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F3B9" w14:textId="7B3BCE4B" w:rsidR="001669EA" w:rsidRPr="00DA3C75" w:rsidRDefault="00E9266B">
      <w:pPr>
        <w:rPr>
          <w:rFonts w:ascii="Arial Narrow" w:hAnsi="Arial Narrow"/>
        </w:rPr>
      </w:pPr>
      <w:r w:rsidRPr="00DA3C75">
        <w:rPr>
          <w:rFonts w:ascii="Arial Narrow" w:hAnsi="Arial Narrow"/>
          <w:noProof/>
          <w:lang w:eastAsia="fr-FR"/>
        </w:rPr>
        <mc:AlternateContent>
          <mc:Choice Requires="wps">
            <w:drawing>
              <wp:anchor distT="91440" distB="91440" distL="91440" distR="91440" simplePos="0" relativeHeight="251682816" behindDoc="1" locked="0" layoutInCell="1" allowOverlap="1" wp14:anchorId="58F8289D" wp14:editId="78F65E6E">
                <wp:simplePos x="0" y="0"/>
                <wp:positionH relativeFrom="margin">
                  <wp:posOffset>1590675</wp:posOffset>
                </wp:positionH>
                <wp:positionV relativeFrom="margin">
                  <wp:posOffset>-552450</wp:posOffset>
                </wp:positionV>
                <wp:extent cx="2324100" cy="352425"/>
                <wp:effectExtent l="0" t="0" r="0" b="0"/>
                <wp:wrapSquare wrapText="bothSides"/>
                <wp:docPr id="135" name="Zone de texte 135"/>
                <wp:cNvGraphicFramePr/>
                <a:graphic xmlns:a="http://schemas.openxmlformats.org/drawingml/2006/main">
                  <a:graphicData uri="http://schemas.microsoft.com/office/word/2010/wordprocessingShape">
                    <wps:wsp>
                      <wps:cNvSpPr txBox="1"/>
                      <wps:spPr>
                        <a:xfrm>
                          <a:off x="0" y="0"/>
                          <a:ext cx="2324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BC5CA" w14:textId="0B731994" w:rsidR="00094FCC" w:rsidRPr="00E9266B" w:rsidRDefault="00094FCC" w:rsidP="00E9266B">
                            <w:pPr>
                              <w:pStyle w:val="Sansinterligne"/>
                              <w:ind w:left="360"/>
                              <w:jc w:val="center"/>
                              <w:rPr>
                                <w:b/>
                                <w:bCs/>
                              </w:rPr>
                            </w:pPr>
                            <w:r w:rsidRPr="00E9266B">
                              <w:rPr>
                                <w:b/>
                                <w:bCs/>
                              </w:rPr>
                              <w:t>REPUBLIQUE DE CÔTE D’IVOIRE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289D" id="_x0000_t202" coordsize="21600,21600" o:spt="202" path="m,l,21600r21600,l21600,xe">
                <v:stroke joinstyle="miter"/>
                <v:path gradientshapeok="t" o:connecttype="rect"/>
              </v:shapetype>
              <v:shape id="Zone de texte 135" o:spid="_x0000_s1026" type="#_x0000_t202" style="position:absolute;left:0;text-align:left;margin-left:125.25pt;margin-top:-43.5pt;width:183pt;height:27.75pt;z-index:-25163366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" filled="f" stroked="f" strokeweight=".5pt">
                <v:textbox inset=",7.2pt,,7.2pt">
                  <w:txbxContent>
                    <w:p w14:paraId="0E7BC5CA" w14:textId="0B731994" w:rsidR="00094FCC" w:rsidRPr="00E9266B" w:rsidRDefault="00094FCC" w:rsidP="00E9266B">
                      <w:pPr>
                        <w:pStyle w:val="Sansinterligne"/>
                        <w:ind w:left="360"/>
                        <w:jc w:val="center"/>
                        <w:rPr>
                          <w:b/>
                          <w:bCs/>
                        </w:rPr>
                      </w:pPr>
                      <w:r w:rsidRPr="00E9266B">
                        <w:rPr>
                          <w:b/>
                          <w:bCs/>
                        </w:rPr>
                        <w:t>REPUBLIQUE DE CÔTE D’IVOIRE</w:t>
                      </w:r>
                    </w:p>
                  </w:txbxContent>
                </v:textbox>
                <w10:wrap type="square" anchorx="margin" anchory="margin"/>
              </v:shape>
            </w:pict>
          </mc:Fallback>
        </mc:AlternateContent>
      </w:r>
      <w:r w:rsidRPr="00DA3C75">
        <w:rPr>
          <w:rFonts w:ascii="Arial Narrow" w:hAnsi="Arial Narrow"/>
          <w:noProof/>
          <w:lang w:eastAsia="fr-FR"/>
        </w:rPr>
        <w:drawing>
          <wp:anchor distT="0" distB="0" distL="114300" distR="114300" simplePos="0" relativeHeight="251680768" behindDoc="0" locked="0" layoutInCell="1" allowOverlap="1" wp14:anchorId="4A563769" wp14:editId="3D618FA4">
            <wp:simplePos x="0" y="0"/>
            <wp:positionH relativeFrom="column">
              <wp:posOffset>2038350</wp:posOffset>
            </wp:positionH>
            <wp:positionV relativeFrom="paragraph">
              <wp:posOffset>-114300</wp:posOffset>
            </wp:positionV>
            <wp:extent cx="1491615" cy="1216549"/>
            <wp:effectExtent l="0" t="0" r="0" b="3175"/>
            <wp:wrapNone/>
            <wp:docPr id="1031" name="Image 1031" descr="Armoiries_de_la_Côte_d'Ivoire_de_1964"/>
            <wp:cNvGraphicFramePr/>
            <a:graphic xmlns:a="http://schemas.openxmlformats.org/drawingml/2006/main">
              <a:graphicData uri="http://schemas.openxmlformats.org/drawingml/2006/picture">
                <pic:pic xmlns:pic="http://schemas.openxmlformats.org/drawingml/2006/picture">
                  <pic:nvPicPr>
                    <pic:cNvPr id="16" name="Image 16" descr="Armoiries_de_la_Côte_d'Ivoire_de_196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615" cy="1216549"/>
                    </a:xfrm>
                    <a:prstGeom prst="rect">
                      <a:avLst/>
                    </a:prstGeom>
                    <a:noFill/>
                  </pic:spPr>
                </pic:pic>
              </a:graphicData>
            </a:graphic>
            <wp14:sizeRelH relativeFrom="page">
              <wp14:pctWidth>0</wp14:pctWidth>
            </wp14:sizeRelH>
            <wp14:sizeRelV relativeFrom="page">
              <wp14:pctHeight>0</wp14:pctHeight>
            </wp14:sizeRelV>
          </wp:anchor>
        </w:drawing>
      </w:r>
    </w:p>
    <w:p w14:paraId="200FB239" w14:textId="1804ECFD" w:rsidR="001C1D75" w:rsidRPr="00DA3C75" w:rsidRDefault="001C1D75">
      <w:pPr>
        <w:rPr>
          <w:rFonts w:ascii="Arial Narrow" w:hAnsi="Arial Narrow"/>
        </w:rPr>
      </w:pPr>
    </w:p>
    <w:p w14:paraId="2B994F48" w14:textId="0BA80BF3" w:rsidR="001C1D75" w:rsidRPr="00DA3C75" w:rsidRDefault="001C1D75">
      <w:pPr>
        <w:rPr>
          <w:rFonts w:ascii="Arial Narrow" w:hAnsi="Arial Narrow"/>
        </w:rPr>
      </w:pPr>
    </w:p>
    <w:p w14:paraId="4BD37E2D" w14:textId="0B646935" w:rsidR="001C1D75" w:rsidRPr="00DA3C75" w:rsidRDefault="00753922">
      <w:pPr>
        <w:rPr>
          <w:rFonts w:ascii="Arial Narrow" w:hAnsi="Arial Narrow"/>
        </w:rPr>
      </w:pPr>
      <w:r w:rsidRPr="00DA3C75">
        <w:rPr>
          <w:rFonts w:ascii="Arial Narrow" w:hAnsi="Arial Narrow"/>
          <w:noProof/>
          <w:lang w:eastAsia="fr-FR"/>
        </w:rPr>
        <mc:AlternateContent>
          <mc:Choice Requires="wps">
            <w:drawing>
              <wp:anchor distT="91440" distB="91440" distL="91440" distR="91440" simplePos="0" relativeHeight="251684864" behindDoc="1" locked="0" layoutInCell="1" allowOverlap="1" wp14:anchorId="79CCDD8B" wp14:editId="6E78444A">
                <wp:simplePos x="0" y="0"/>
                <wp:positionH relativeFrom="margin">
                  <wp:posOffset>1571625</wp:posOffset>
                </wp:positionH>
                <wp:positionV relativeFrom="margin">
                  <wp:posOffset>1152525</wp:posOffset>
                </wp:positionV>
                <wp:extent cx="2324100" cy="381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3241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8A8F7" w14:textId="08305BDB" w:rsidR="00094FCC" w:rsidRPr="00E9266B" w:rsidRDefault="00094FCC" w:rsidP="00E9266B">
                            <w:pPr>
                              <w:pStyle w:val="Paragraphedeliste"/>
                              <w:ind w:left="360"/>
                              <w:jc w:val="center"/>
                              <w:rPr>
                                <w:b/>
                                <w:bCs/>
                                <w:sz w:val="22"/>
                              </w:rPr>
                            </w:pPr>
                            <w:r>
                              <w:rPr>
                                <w:b/>
                                <w:bCs/>
                                <w:sz w:val="22"/>
                              </w:rPr>
                              <w:t>Union – Discipline - Travail</w:t>
                            </w:r>
                            <w:r w:rsidRPr="00E9266B">
                              <w:rPr>
                                <w:b/>
                                <w:bCs/>
                                <w:sz w:val="22"/>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DD8B" id="Zone de texte 3" o:spid="_x0000_s1027" type="#_x0000_t202" style="position:absolute;left:0;text-align:left;margin-left:123.75pt;margin-top:90.75pt;width:183pt;height:30pt;z-index:-2516316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" filled="f" stroked="f" strokeweight=".5pt">
                <v:textbox inset=",7.2pt,,7.2pt">
                  <w:txbxContent>
                    <w:p w14:paraId="0B68A8F7" w14:textId="08305BDB" w:rsidR="00094FCC" w:rsidRPr="00E9266B" w:rsidRDefault="00094FCC" w:rsidP="00E9266B">
                      <w:pPr>
                        <w:pStyle w:val="Paragraphedeliste"/>
                        <w:ind w:left="360"/>
                        <w:jc w:val="center"/>
                        <w:rPr>
                          <w:b/>
                          <w:bCs/>
                          <w:sz w:val="22"/>
                        </w:rPr>
                      </w:pPr>
                      <w:r>
                        <w:rPr>
                          <w:b/>
                          <w:bCs/>
                          <w:sz w:val="22"/>
                        </w:rPr>
                        <w:t>Union – Discipline - Travail</w:t>
                      </w:r>
                      <w:r w:rsidRPr="00E9266B">
                        <w:rPr>
                          <w:b/>
                          <w:bCs/>
                          <w:sz w:val="22"/>
                        </w:rPr>
                        <w:t xml:space="preserve"> </w:t>
                      </w:r>
                    </w:p>
                  </w:txbxContent>
                </v:textbox>
                <w10:wrap type="square" anchorx="margin" anchory="margin"/>
              </v:shape>
            </w:pict>
          </mc:Fallback>
        </mc:AlternateContent>
      </w:r>
    </w:p>
    <w:p w14:paraId="0B1ACEFD" w14:textId="03463C94" w:rsidR="001C1D75" w:rsidRPr="00DA3C75" w:rsidRDefault="001C1D75">
      <w:pPr>
        <w:rPr>
          <w:rFonts w:ascii="Arial Narrow" w:hAnsi="Arial Narrow"/>
        </w:rPr>
      </w:pPr>
    </w:p>
    <w:p w14:paraId="3597DB7F" w14:textId="2AA8658E" w:rsidR="001C1D75" w:rsidRPr="00DA3C75" w:rsidRDefault="001C1D75">
      <w:pPr>
        <w:rPr>
          <w:rFonts w:ascii="Arial Narrow" w:hAnsi="Arial Narrow"/>
        </w:rPr>
      </w:pPr>
    </w:p>
    <w:p w14:paraId="04B7580A" w14:textId="5F3249A8" w:rsidR="00BA5C41" w:rsidRPr="00DA3C75" w:rsidRDefault="00753922">
      <w:pPr>
        <w:rPr>
          <w:rFonts w:ascii="Arial Narrow" w:hAnsi="Arial Narrow"/>
        </w:rPr>
      </w:pPr>
      <w:r w:rsidRPr="00DA3C75">
        <w:rPr>
          <w:rFonts w:ascii="Arial Narrow" w:hAnsi="Arial Narrow"/>
          <w:noProof/>
          <w:lang w:eastAsia="fr-FR"/>
        </w:rPr>
        <mc:AlternateContent>
          <mc:Choice Requires="wps">
            <w:drawing>
              <wp:anchor distT="91440" distB="91440" distL="91440" distR="91440" simplePos="0" relativeHeight="251686912" behindDoc="1" locked="0" layoutInCell="1" allowOverlap="1" wp14:anchorId="2E28FEA9" wp14:editId="770B4496">
                <wp:simplePos x="0" y="0"/>
                <wp:positionH relativeFrom="margin">
                  <wp:posOffset>1009650</wp:posOffset>
                </wp:positionH>
                <wp:positionV relativeFrom="margin">
                  <wp:posOffset>1990725</wp:posOffset>
                </wp:positionV>
                <wp:extent cx="3752850" cy="3810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37528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51988" w14:textId="57B63B29" w:rsidR="00094FCC" w:rsidRPr="00E9266B" w:rsidRDefault="00094FCC" w:rsidP="00E9266B">
                            <w:pPr>
                              <w:pStyle w:val="Paragraphedeliste"/>
                              <w:ind w:left="360"/>
                              <w:jc w:val="center"/>
                              <w:rPr>
                                <w:b/>
                                <w:bCs/>
                                <w:sz w:val="22"/>
                              </w:rPr>
                            </w:pPr>
                            <w:r>
                              <w:rPr>
                                <w:b/>
                                <w:bCs/>
                                <w:sz w:val="22"/>
                              </w:rPr>
                              <w:t xml:space="preserve">MINISTERE DU PLAN ET DU DEVELOPPEMENT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FEA9" id="Zone de texte 4" o:spid="_x0000_s1028" type="#_x0000_t202" style="position:absolute;left:0;text-align:left;margin-left:79.5pt;margin-top:156.75pt;width:295.5pt;height:30pt;z-index:-2516295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" filled="f" stroked="f" strokeweight=".5pt">
                <v:textbox inset=",7.2pt,,7.2pt">
                  <w:txbxContent>
                    <w:p w14:paraId="46C51988" w14:textId="57B63B29" w:rsidR="00094FCC" w:rsidRPr="00E9266B" w:rsidRDefault="00094FCC" w:rsidP="00E9266B">
                      <w:pPr>
                        <w:pStyle w:val="Paragraphedeliste"/>
                        <w:ind w:left="360"/>
                        <w:jc w:val="center"/>
                        <w:rPr>
                          <w:b/>
                          <w:bCs/>
                          <w:sz w:val="22"/>
                        </w:rPr>
                      </w:pPr>
                      <w:r>
                        <w:rPr>
                          <w:b/>
                          <w:bCs/>
                          <w:sz w:val="22"/>
                        </w:rPr>
                        <w:t xml:space="preserve">MINISTERE DU PLAN ET DU DEVELOPPEMENT </w:t>
                      </w:r>
                    </w:p>
                  </w:txbxContent>
                </v:textbox>
                <w10:wrap type="square" anchorx="margin" anchory="margin"/>
              </v:shape>
            </w:pict>
          </mc:Fallback>
        </mc:AlternateContent>
      </w:r>
    </w:p>
    <w:p w14:paraId="4130B46F" w14:textId="3279F6EE" w:rsidR="00BA5C41" w:rsidRPr="00DA3C75" w:rsidRDefault="00BA5C41">
      <w:pPr>
        <w:rPr>
          <w:rFonts w:ascii="Arial Narrow" w:hAnsi="Arial Narrow"/>
        </w:rPr>
      </w:pPr>
    </w:p>
    <w:p w14:paraId="43025792" w14:textId="39DD84B7" w:rsidR="00BA5C41" w:rsidRPr="00DA3C75" w:rsidRDefault="00753922">
      <w:pPr>
        <w:rPr>
          <w:rFonts w:ascii="Arial Narrow" w:hAnsi="Arial Narrow"/>
        </w:rPr>
      </w:pPr>
      <w:r w:rsidRPr="00DA3C75">
        <w:rPr>
          <w:rFonts w:ascii="Arial Narrow" w:hAnsi="Arial Narrow"/>
          <w:noProof/>
          <w:lang w:eastAsia="fr-FR"/>
        </w:rPr>
        <mc:AlternateContent>
          <mc:Choice Requires="wps">
            <w:drawing>
              <wp:anchor distT="91440" distB="91440" distL="91440" distR="91440" simplePos="0" relativeHeight="251688960" behindDoc="1" locked="0" layoutInCell="1" allowOverlap="1" wp14:anchorId="091757BC" wp14:editId="6928C5D4">
                <wp:simplePos x="0" y="0"/>
                <wp:positionH relativeFrom="margin">
                  <wp:align>center</wp:align>
                </wp:positionH>
                <wp:positionV relativeFrom="margin">
                  <wp:posOffset>2447925</wp:posOffset>
                </wp:positionV>
                <wp:extent cx="1657350" cy="13335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65735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DD616" w14:textId="67512399" w:rsidR="00094FCC" w:rsidRPr="00753922" w:rsidRDefault="00094FCC" w:rsidP="00753922">
                            <w:pPr>
                              <w:rPr>
                                <w:b/>
                                <w:bCs/>
                                <w:sz w:val="22"/>
                              </w:rPr>
                            </w:pPr>
                            <w:r>
                              <w:rPr>
                                <w:noProof/>
                                <w:lang w:eastAsia="fr-FR"/>
                              </w:rPr>
                              <w:drawing>
                                <wp:inline distT="0" distB="0" distL="0" distR="0" wp14:anchorId="2ECF8A1C" wp14:editId="6AF232BB">
                                  <wp:extent cx="1492250" cy="1124607"/>
                                  <wp:effectExtent l="0" t="0" r="0" b="0"/>
                                  <wp:docPr id="50" name="Image 50"/>
                                  <wp:cNvGraphicFramePr/>
                                  <a:graphic xmlns:a="http://schemas.openxmlformats.org/drawingml/2006/main">
                                    <a:graphicData uri="http://schemas.openxmlformats.org/drawingml/2006/picture">
                                      <pic:pic xmlns:pic="http://schemas.openxmlformats.org/drawingml/2006/picture">
                                        <pic:nvPicPr>
                                          <pic:cNvPr id="20" name="Image 2"/>
                                          <pic:cNvPicPr/>
                                        </pic:nvPicPr>
                                        <pic:blipFill rotWithShape="1">
                                          <a:blip r:embed="rId9" cstate="print">
                                            <a:extLst>
                                              <a:ext uri="{28A0092B-C50C-407E-A947-70E740481C1C}">
                                                <a14:useLocalDpi xmlns:a14="http://schemas.microsoft.com/office/drawing/2010/main" val="0"/>
                                              </a:ext>
                                            </a:extLst>
                                          </a:blip>
                                          <a:srcRect l="15011" t="8603" r="9931" b="8064"/>
                                          <a:stretch/>
                                        </pic:blipFill>
                                        <pic:spPr bwMode="auto">
                                          <a:xfrm>
                                            <a:off x="0" y="0"/>
                                            <a:ext cx="1517263" cy="1143457"/>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57BC" id="Zone de texte 7" o:spid="_x0000_s1029" type="#_x0000_t202" style="position:absolute;left:0;text-align:left;margin-left:0;margin-top:192.75pt;width:130.5pt;height:105pt;z-index:-251627520;visibility:visible;mso-wrap-style:square;mso-width-percent:0;mso-height-percent:0;mso-wrap-distance-left:7.2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" filled="f" stroked="f" strokeweight=".5pt">
                <v:textbox inset=",7.2pt,,7.2pt">
                  <w:txbxContent>
                    <w:p w14:paraId="32FDD616" w14:textId="67512399" w:rsidR="00094FCC" w:rsidRPr="00753922" w:rsidRDefault="00094FCC" w:rsidP="00753922">
                      <w:pPr>
                        <w:rPr>
                          <w:b/>
                          <w:bCs/>
                          <w:sz w:val="22"/>
                        </w:rPr>
                      </w:pPr>
                      <w:r>
                        <w:rPr>
                          <w:noProof/>
                          <w:lang w:eastAsia="fr-FR"/>
                        </w:rPr>
                        <w:drawing>
                          <wp:inline distT="0" distB="0" distL="0" distR="0" wp14:anchorId="2ECF8A1C" wp14:editId="6AF232BB">
                            <wp:extent cx="1492250" cy="1124607"/>
                            <wp:effectExtent l="0" t="0" r="0" b="0"/>
                            <wp:docPr id="50" name="Image 50"/>
                            <wp:cNvGraphicFramePr/>
                            <a:graphic xmlns:a="http://schemas.openxmlformats.org/drawingml/2006/main">
                              <a:graphicData uri="http://schemas.openxmlformats.org/drawingml/2006/picture">
                                <pic:pic xmlns:pic="http://schemas.openxmlformats.org/drawingml/2006/picture">
                                  <pic:nvPicPr>
                                    <pic:cNvPr id="20" name="Image 2"/>
                                    <pic:cNvPicPr/>
                                  </pic:nvPicPr>
                                  <pic:blipFill rotWithShape="1">
                                    <a:blip r:embed="rId9" cstate="print">
                                      <a:extLst>
                                        <a:ext uri="{28A0092B-C50C-407E-A947-70E740481C1C}">
                                          <a14:useLocalDpi xmlns:a14="http://schemas.microsoft.com/office/drawing/2010/main" val="0"/>
                                        </a:ext>
                                      </a:extLst>
                                    </a:blip>
                                    <a:srcRect l="15011" t="8603" r="9931" b="8064"/>
                                    <a:stretch/>
                                  </pic:blipFill>
                                  <pic:spPr bwMode="auto">
                                    <a:xfrm>
                                      <a:off x="0" y="0"/>
                                      <a:ext cx="1517263" cy="1143457"/>
                                    </a:xfrm>
                                    <a:prstGeom prst="rect">
                                      <a:avLst/>
                                    </a:prstGeom>
                                    <a:noFill/>
                                    <a:ln>
                                      <a:noFill/>
                                    </a:ln>
                                  </pic:spPr>
                                </pic:pic>
                              </a:graphicData>
                            </a:graphic>
                          </wp:inline>
                        </w:drawing>
                      </w:r>
                    </w:p>
                  </w:txbxContent>
                </v:textbox>
                <w10:wrap type="square" anchorx="margin" anchory="margin"/>
              </v:shape>
            </w:pict>
          </mc:Fallback>
        </mc:AlternateContent>
      </w:r>
    </w:p>
    <w:p w14:paraId="5F25E2A6" w14:textId="0F62989A" w:rsidR="00BA5C41" w:rsidRPr="00DA3C75" w:rsidRDefault="00BA5C41">
      <w:pPr>
        <w:rPr>
          <w:rFonts w:ascii="Arial Narrow" w:hAnsi="Arial Narrow"/>
        </w:rPr>
      </w:pPr>
    </w:p>
    <w:p w14:paraId="5F1A7D29" w14:textId="4D19D0A9" w:rsidR="00BA5C41" w:rsidRPr="00DA3C75" w:rsidRDefault="00BA5C41">
      <w:pPr>
        <w:rPr>
          <w:rFonts w:ascii="Arial Narrow" w:hAnsi="Arial Narrow"/>
        </w:rPr>
      </w:pPr>
    </w:p>
    <w:p w14:paraId="409060B1" w14:textId="53E689A0" w:rsidR="00BA5C41" w:rsidRPr="00DA3C75" w:rsidRDefault="00BA5C41">
      <w:pPr>
        <w:rPr>
          <w:rFonts w:ascii="Arial Narrow" w:hAnsi="Arial Narrow"/>
        </w:rPr>
      </w:pPr>
    </w:p>
    <w:p w14:paraId="39822F40" w14:textId="72E99363" w:rsidR="00BA5C41" w:rsidRPr="00DA3C75" w:rsidRDefault="00753922">
      <w:pPr>
        <w:rPr>
          <w:rFonts w:ascii="Arial Narrow" w:hAnsi="Arial Narrow"/>
        </w:rPr>
      </w:pPr>
      <w:r w:rsidRPr="00DA3C75">
        <w:rPr>
          <w:rFonts w:ascii="Arial Narrow" w:hAnsi="Arial Narrow"/>
          <w:noProof/>
          <w:lang w:eastAsia="fr-FR"/>
        </w:rPr>
        <mc:AlternateContent>
          <mc:Choice Requires="wps">
            <w:drawing>
              <wp:anchor distT="91440" distB="91440" distL="91440" distR="91440" simplePos="0" relativeHeight="251691008" behindDoc="1" locked="0" layoutInCell="1" allowOverlap="1" wp14:anchorId="2FF93263" wp14:editId="6AE2CEC4">
                <wp:simplePos x="0" y="0"/>
                <wp:positionH relativeFrom="margin">
                  <wp:posOffset>990600</wp:posOffset>
                </wp:positionH>
                <wp:positionV relativeFrom="margin">
                  <wp:posOffset>3686175</wp:posOffset>
                </wp:positionV>
                <wp:extent cx="4038600" cy="56197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40386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A9AB7" w14:textId="69BFE40E" w:rsidR="00094FCC" w:rsidRPr="00753922" w:rsidRDefault="00094FCC" w:rsidP="00AC25AD">
                            <w:pPr>
                              <w:jc w:val="center"/>
                              <w:rPr>
                                <w:b/>
                                <w:bCs/>
                                <w:sz w:val="20"/>
                                <w:szCs w:val="20"/>
                              </w:rPr>
                            </w:pPr>
                            <w:r w:rsidRPr="00753922">
                              <w:rPr>
                                <w:b/>
                                <w:bCs/>
                                <w:sz w:val="20"/>
                                <w:szCs w:val="20"/>
                              </w:rPr>
                              <w:t>INSTITUT NATIONAL DE LA STATISTIQUE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3263" id="Zone de texte 9" o:spid="_x0000_s1030" type="#_x0000_t202" style="position:absolute;left:0;text-align:left;margin-left:78pt;margin-top:290.25pt;width:318pt;height:44.25pt;z-index:-25162547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" filled="f" stroked="f" strokeweight=".5pt">
                <v:textbox inset=",7.2pt,,7.2pt">
                  <w:txbxContent>
                    <w:p w14:paraId="105A9AB7" w14:textId="69BFE40E" w:rsidR="00094FCC" w:rsidRPr="00753922" w:rsidRDefault="00094FCC" w:rsidP="00AC25AD">
                      <w:pPr>
                        <w:jc w:val="center"/>
                        <w:rPr>
                          <w:b/>
                          <w:bCs/>
                          <w:sz w:val="20"/>
                          <w:szCs w:val="20"/>
                        </w:rPr>
                      </w:pPr>
                      <w:r w:rsidRPr="00753922">
                        <w:rPr>
                          <w:b/>
                          <w:bCs/>
                          <w:sz w:val="20"/>
                          <w:szCs w:val="20"/>
                        </w:rPr>
                        <w:t>INSTITUT NATIONAL DE LA STATISTIQUE</w:t>
                      </w:r>
                    </w:p>
                  </w:txbxContent>
                </v:textbox>
                <w10:wrap type="square" anchorx="margin" anchory="margin"/>
              </v:shape>
            </w:pict>
          </mc:Fallback>
        </mc:AlternateContent>
      </w:r>
    </w:p>
    <w:p w14:paraId="1A82C811" w14:textId="7438C12A" w:rsidR="00BA5C41" w:rsidRPr="00DA3C75" w:rsidRDefault="00BA5C41">
      <w:pPr>
        <w:rPr>
          <w:rFonts w:ascii="Arial Narrow" w:hAnsi="Arial Narrow"/>
        </w:rPr>
      </w:pPr>
    </w:p>
    <w:p w14:paraId="4B26EEE8" w14:textId="1367D599" w:rsidR="00BA5C41" w:rsidRPr="00DA3C75" w:rsidRDefault="00BA5C41">
      <w:pPr>
        <w:rPr>
          <w:rFonts w:ascii="Arial Narrow" w:hAnsi="Arial Narrow"/>
        </w:rPr>
      </w:pPr>
    </w:p>
    <w:p w14:paraId="5E2FB9E6" w14:textId="0CED7BBB" w:rsidR="00BA5C41" w:rsidRPr="00DA3C75" w:rsidRDefault="00BA5C41">
      <w:pPr>
        <w:rPr>
          <w:rFonts w:ascii="Arial Narrow" w:hAnsi="Arial Narrow"/>
        </w:rPr>
      </w:pPr>
    </w:p>
    <w:p w14:paraId="381D59D4" w14:textId="743E09EB" w:rsidR="00BA5C41" w:rsidRPr="00DA3C75" w:rsidRDefault="003B422D">
      <w:pPr>
        <w:rPr>
          <w:rFonts w:ascii="Arial Narrow" w:hAnsi="Arial Narrow"/>
        </w:rPr>
      </w:pPr>
      <w:r w:rsidRPr="00DA3C75">
        <w:rPr>
          <w:rFonts w:ascii="Arial Narrow" w:hAnsi="Arial Narrow"/>
          <w:noProof/>
          <w:lang w:eastAsia="fr-FR"/>
        </w:rPr>
        <mc:AlternateContent>
          <mc:Choice Requires="wps">
            <w:drawing>
              <wp:anchor distT="0" distB="0" distL="114300" distR="114300" simplePos="0" relativeHeight="251696128" behindDoc="0" locked="0" layoutInCell="1" allowOverlap="1" wp14:anchorId="57870949" wp14:editId="69A14260">
                <wp:simplePos x="0" y="0"/>
                <wp:positionH relativeFrom="column">
                  <wp:posOffset>447675</wp:posOffset>
                </wp:positionH>
                <wp:positionV relativeFrom="paragraph">
                  <wp:posOffset>44450</wp:posOffset>
                </wp:positionV>
                <wp:extent cx="5076825" cy="1066800"/>
                <wp:effectExtent l="0" t="0" r="9525" b="0"/>
                <wp:wrapNone/>
                <wp:docPr id="53" name="Rectangle : coins arrondis 53"/>
                <wp:cNvGraphicFramePr/>
                <a:graphic xmlns:a="http://schemas.openxmlformats.org/drawingml/2006/main">
                  <a:graphicData uri="http://schemas.microsoft.com/office/word/2010/wordprocessingShape">
                    <wps:wsp>
                      <wps:cNvSpPr/>
                      <wps:spPr>
                        <a:xfrm>
                          <a:off x="0" y="0"/>
                          <a:ext cx="5076825" cy="1066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7B930" w14:textId="77777777" w:rsidR="00094FCC" w:rsidRPr="003B422D" w:rsidRDefault="00094FCC" w:rsidP="003B422D">
                            <w:pPr>
                              <w:jc w:val="center"/>
                              <w:rPr>
                                <w:b/>
                                <w:sz w:val="32"/>
                                <w:szCs w:val="28"/>
                              </w:rPr>
                            </w:pPr>
                            <w:r w:rsidRPr="003B422D">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RETROPOLATION DES COMPTES NATIONAUX </w:t>
                            </w:r>
                          </w:p>
                          <w:p w14:paraId="7E7C2A81" w14:textId="497CA160" w:rsidR="00094FCC" w:rsidRPr="003B422D" w:rsidRDefault="00094FCC" w:rsidP="003B422D">
                            <w:pPr>
                              <w:jc w:val="center"/>
                              <w:rPr>
                                <w:b/>
                                <w:bCs/>
                                <w:sz w:val="30"/>
                                <w:szCs w:val="30"/>
                                <w:u w:val="single"/>
                              </w:rPr>
                            </w:pPr>
                            <w:r w:rsidRPr="003B422D">
                              <w:rPr>
                                <w:b/>
                                <w:bCs/>
                                <w:sz w:val="30"/>
                                <w:szCs w:val="30"/>
                                <w:u w:val="single"/>
                              </w:rPr>
                              <w:t>NOTE METHODOLOGIQUE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70949" id="Rectangle : coins arrondis 53" o:spid="_x0000_s1031" style="position:absolute;left:0;text-align:left;margin-left:35.25pt;margin-top:3.5pt;width:399.7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" fillcolor="#4472c4 [3204]" stroked="f" strokeweight="1pt">
                <v:stroke joinstyle="miter"/>
                <v:textbox>
                  <w:txbxContent>
                    <w:p w14:paraId="4D47B930" w14:textId="77777777" w:rsidR="00094FCC" w:rsidRPr="003B422D" w:rsidRDefault="00094FCC" w:rsidP="003B422D">
                      <w:pPr>
                        <w:jc w:val="center"/>
                        <w:rPr>
                          <w:b/>
                          <w:sz w:val="32"/>
                          <w:szCs w:val="28"/>
                        </w:rPr>
                      </w:pPr>
                      <w:r w:rsidRPr="003B422D">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RETROPOLATION DES COMPTES NATIONAUX </w:t>
                      </w:r>
                    </w:p>
                    <w:p w14:paraId="7E7C2A81" w14:textId="497CA160" w:rsidR="00094FCC" w:rsidRPr="003B422D" w:rsidRDefault="00094FCC" w:rsidP="003B422D">
                      <w:pPr>
                        <w:jc w:val="center"/>
                        <w:rPr>
                          <w:b/>
                          <w:bCs/>
                          <w:sz w:val="30"/>
                          <w:szCs w:val="30"/>
                          <w:u w:val="single"/>
                        </w:rPr>
                      </w:pPr>
                      <w:r w:rsidRPr="003B422D">
                        <w:rPr>
                          <w:b/>
                          <w:bCs/>
                          <w:sz w:val="30"/>
                          <w:szCs w:val="30"/>
                          <w:u w:val="single"/>
                        </w:rPr>
                        <w:t>NOTE METHODOLOGIQUE</w:t>
                      </w:r>
                    </w:p>
                  </w:txbxContent>
                </v:textbox>
              </v:roundrect>
            </w:pict>
          </mc:Fallback>
        </mc:AlternateContent>
      </w:r>
    </w:p>
    <w:p w14:paraId="3A0170F5" w14:textId="05E28309" w:rsidR="00BA5C41" w:rsidRPr="00DA3C75" w:rsidRDefault="00BA5C41">
      <w:pPr>
        <w:rPr>
          <w:rFonts w:ascii="Arial Narrow" w:hAnsi="Arial Narrow"/>
        </w:rPr>
      </w:pPr>
    </w:p>
    <w:p w14:paraId="7FECCC54" w14:textId="174D85DA" w:rsidR="00BA5C41" w:rsidRPr="00DA3C75" w:rsidRDefault="00BA5C41">
      <w:pPr>
        <w:rPr>
          <w:rFonts w:ascii="Arial Narrow" w:hAnsi="Arial Narrow"/>
        </w:rPr>
      </w:pPr>
    </w:p>
    <w:p w14:paraId="3995F3B1" w14:textId="72F585C2" w:rsidR="00BA5C41" w:rsidRPr="00DA3C75" w:rsidRDefault="00BA5C41">
      <w:pPr>
        <w:rPr>
          <w:rFonts w:ascii="Arial Narrow" w:hAnsi="Arial Narrow"/>
        </w:rPr>
      </w:pPr>
    </w:p>
    <w:p w14:paraId="07C30D44" w14:textId="16140A6B" w:rsidR="00BA5C41" w:rsidRPr="00DA3C75" w:rsidRDefault="00BA5C41">
      <w:pPr>
        <w:rPr>
          <w:rFonts w:ascii="Arial Narrow" w:hAnsi="Arial Narrow"/>
        </w:rPr>
      </w:pPr>
    </w:p>
    <w:p w14:paraId="57BF55F9" w14:textId="6252041A" w:rsidR="00937193" w:rsidRPr="00DA3C75" w:rsidRDefault="00937193" w:rsidP="00937193">
      <w:pPr>
        <w:jc w:val="center"/>
        <w:rPr>
          <w:rFonts w:ascii="Arial Narrow" w:hAnsi="Arial Narrow"/>
          <w:sz w:val="20"/>
          <w:szCs w:val="20"/>
        </w:rPr>
      </w:pPr>
      <w:r w:rsidRPr="00DA3C75">
        <w:rPr>
          <w:rFonts w:ascii="Arial Narrow" w:hAnsi="Arial Narrow"/>
          <w:sz w:val="20"/>
          <w:szCs w:val="20"/>
        </w:rPr>
        <w:t>Direction de la Comptabilité Nationale</w:t>
      </w:r>
    </w:p>
    <w:p w14:paraId="35E2AB70" w14:textId="77777777" w:rsidR="00937193" w:rsidRPr="00DA3C75" w:rsidRDefault="00937193">
      <w:pPr>
        <w:rPr>
          <w:rFonts w:ascii="Arial Narrow" w:hAnsi="Arial Narrow"/>
        </w:rPr>
      </w:pPr>
    </w:p>
    <w:p w14:paraId="2162BD42" w14:textId="05B1DE58" w:rsidR="00BA5C41" w:rsidRPr="00DA3C75" w:rsidRDefault="00BA5C41">
      <w:pPr>
        <w:rPr>
          <w:rFonts w:ascii="Arial Narrow" w:hAnsi="Arial Narrow"/>
        </w:rPr>
      </w:pPr>
    </w:p>
    <w:p w14:paraId="196A802C" w14:textId="77777777" w:rsidR="00937193" w:rsidRPr="00DA3C75" w:rsidRDefault="00937193">
      <w:pPr>
        <w:rPr>
          <w:rFonts w:ascii="Arial Narrow" w:hAnsi="Arial Narrow"/>
        </w:rPr>
      </w:pPr>
    </w:p>
    <w:p w14:paraId="25C3CADD" w14:textId="77777777" w:rsidR="00937193" w:rsidRPr="00DA3C75" w:rsidRDefault="00937193">
      <w:pPr>
        <w:rPr>
          <w:rFonts w:ascii="Arial Narrow" w:hAnsi="Arial Narrow"/>
        </w:rPr>
      </w:pPr>
    </w:p>
    <w:p w14:paraId="634A4092" w14:textId="77777777" w:rsidR="00937193" w:rsidRPr="00DA3C75" w:rsidRDefault="00937193">
      <w:pPr>
        <w:rPr>
          <w:rFonts w:ascii="Arial Narrow" w:hAnsi="Arial Narrow"/>
        </w:rPr>
      </w:pPr>
    </w:p>
    <w:p w14:paraId="329C1B66" w14:textId="77777777" w:rsidR="00937193" w:rsidRPr="00DA3C75" w:rsidRDefault="00937193">
      <w:pPr>
        <w:rPr>
          <w:rFonts w:ascii="Arial Narrow" w:hAnsi="Arial Narrow"/>
        </w:rPr>
      </w:pPr>
    </w:p>
    <w:p w14:paraId="5F42E251" w14:textId="15D88EEB" w:rsidR="00BA5C41" w:rsidRPr="00DA3C75" w:rsidRDefault="00A62377" w:rsidP="00937193">
      <w:pPr>
        <w:ind w:left="6372" w:firstLine="708"/>
        <w:rPr>
          <w:rFonts w:ascii="Arial Narrow" w:hAnsi="Arial Narrow"/>
        </w:rPr>
      </w:pPr>
      <w:r w:rsidRPr="00DA3C75">
        <w:rPr>
          <w:rFonts w:ascii="Arial Narrow" w:hAnsi="Arial Narrow"/>
          <w:sz w:val="20"/>
          <w:szCs w:val="20"/>
        </w:rPr>
        <w:t>Décembre 2022</w:t>
      </w:r>
    </w:p>
    <w:p w14:paraId="73D6F4B5" w14:textId="299FC08D" w:rsidR="00BA5C41" w:rsidRPr="00DA3C75" w:rsidRDefault="00BA5C41">
      <w:pPr>
        <w:rPr>
          <w:rFonts w:ascii="Arial Narrow" w:hAnsi="Arial Narrow"/>
        </w:rPr>
      </w:pPr>
    </w:p>
    <w:p w14:paraId="1E14CD84" w14:textId="7BB8DF26" w:rsidR="00BA5C41" w:rsidRPr="00DA3C75" w:rsidRDefault="00BA5C41">
      <w:pPr>
        <w:rPr>
          <w:rFonts w:ascii="Arial Narrow" w:hAnsi="Arial Narrow"/>
        </w:rPr>
      </w:pPr>
    </w:p>
    <w:sdt>
      <w:sdtPr>
        <w:rPr>
          <w:rFonts w:ascii="Arial Narrow" w:eastAsiaTheme="minorHAnsi" w:hAnsi="Arial Narrow" w:cstheme="minorBidi"/>
          <w:color w:val="auto"/>
          <w:sz w:val="24"/>
          <w:szCs w:val="22"/>
          <w:lang w:eastAsia="en-US"/>
        </w:rPr>
        <w:id w:val="320019349"/>
        <w:docPartObj>
          <w:docPartGallery w:val="Table of Contents"/>
          <w:docPartUnique/>
        </w:docPartObj>
      </w:sdtPr>
      <w:sdtEndPr>
        <w:rPr>
          <w:b/>
          <w:bCs/>
        </w:rPr>
      </w:sdtEndPr>
      <w:sdtContent>
        <w:p w14:paraId="6CADB5D5" w14:textId="550A5C76" w:rsidR="00BA5C41" w:rsidRPr="00DA3C75" w:rsidRDefault="00BA5C41">
          <w:pPr>
            <w:pStyle w:val="En-ttedetabledesmatires"/>
            <w:rPr>
              <w:rFonts w:ascii="Arial Narrow" w:hAnsi="Arial Narrow"/>
            </w:rPr>
          </w:pPr>
          <w:r w:rsidRPr="00DA3C75">
            <w:rPr>
              <w:rFonts w:ascii="Arial Narrow" w:hAnsi="Arial Narrow"/>
            </w:rPr>
            <w:t>Table des matières</w:t>
          </w:r>
        </w:p>
        <w:p w14:paraId="2F59516F" w14:textId="77777777" w:rsidR="00F469A3" w:rsidRPr="00DA3C75" w:rsidRDefault="00BA5C41">
          <w:pPr>
            <w:pStyle w:val="TM1"/>
            <w:rPr>
              <w:rFonts w:ascii="Arial Narrow" w:hAnsi="Arial Narrow" w:cstheme="minorBidi"/>
              <w:noProof/>
              <w:sz w:val="22"/>
            </w:rPr>
          </w:pPr>
          <w:r w:rsidRPr="00DA3C75">
            <w:rPr>
              <w:rFonts w:ascii="Arial Narrow" w:hAnsi="Arial Narrow"/>
            </w:rPr>
            <w:fldChar w:fldCharType="begin"/>
          </w:r>
          <w:r w:rsidRPr="00DA3C75">
            <w:rPr>
              <w:rFonts w:ascii="Arial Narrow" w:hAnsi="Arial Narrow"/>
            </w:rPr>
            <w:instrText xml:space="preserve"> TOC \o "1-3" \h \z \u </w:instrText>
          </w:r>
          <w:r w:rsidRPr="00DA3C75">
            <w:rPr>
              <w:rFonts w:ascii="Arial Narrow" w:hAnsi="Arial Narrow"/>
            </w:rPr>
            <w:fldChar w:fldCharType="separate"/>
          </w:r>
          <w:hyperlink w:anchor="_Toc68040798" w:history="1">
            <w:r w:rsidR="00F469A3" w:rsidRPr="00DA3C75">
              <w:rPr>
                <w:rStyle w:val="Lienhypertexte"/>
                <w:rFonts w:ascii="Arial Narrow" w:hAnsi="Arial Narrow"/>
                <w:noProof/>
              </w:rPr>
              <w:t>Abréviations et Sigles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_Toc68040798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w:t>
            </w:r>
            <w:r w:rsidR="00F469A3" w:rsidRPr="00DA3C75">
              <w:rPr>
                <w:rFonts w:ascii="Arial Narrow" w:hAnsi="Arial Narrow"/>
                <w:noProof/>
                <w:webHidden/>
              </w:rPr>
              <w:fldChar w:fldCharType="end"/>
            </w:r>
          </w:hyperlink>
        </w:p>
        <w:p w14:paraId="1095ECB0" w14:textId="77777777" w:rsidR="00F469A3" w:rsidRPr="00DA3C75" w:rsidRDefault="00094FCC">
          <w:pPr>
            <w:pStyle w:val="TM1"/>
            <w:rPr>
              <w:rFonts w:ascii="Arial Narrow" w:hAnsi="Arial Narrow" w:cstheme="minorBidi"/>
              <w:noProof/>
              <w:sz w:val="22"/>
            </w:rPr>
          </w:pPr>
          <w:hyperlink w:anchor="_Toc68040799" w:history="1">
            <w:r w:rsidR="00F469A3" w:rsidRPr="00DA3C75">
              <w:rPr>
                <w:rStyle w:val="Lienhypertexte"/>
                <w:rFonts w:ascii="Arial Narrow" w:hAnsi="Arial Narrow"/>
                <w:noProof/>
              </w:rPr>
              <w:t>I.</w:t>
            </w:r>
            <w:r w:rsidR="00F469A3" w:rsidRPr="00DA3C75">
              <w:rPr>
                <w:rFonts w:ascii="Arial Narrow" w:hAnsi="Arial Narrow" w:cstheme="minorBidi"/>
                <w:noProof/>
                <w:sz w:val="22"/>
              </w:rPr>
              <w:tab/>
            </w:r>
            <w:r w:rsidR="00F469A3" w:rsidRPr="00DA3C75">
              <w:rPr>
                <w:rStyle w:val="Lienhypertexte"/>
                <w:rFonts w:ascii="Arial Narrow" w:hAnsi="Arial Narrow"/>
                <w:noProof/>
              </w:rPr>
              <w:t>Introduction</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_Toc68040799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5</w:t>
            </w:r>
            <w:r w:rsidR="00F469A3" w:rsidRPr="00DA3C75">
              <w:rPr>
                <w:rFonts w:ascii="Arial Narrow" w:hAnsi="Arial Narrow"/>
                <w:noProof/>
                <w:webHidden/>
              </w:rPr>
              <w:fldChar w:fldCharType="end"/>
            </w:r>
          </w:hyperlink>
        </w:p>
        <w:p w14:paraId="62A5DBD9" w14:textId="77777777" w:rsidR="00F469A3" w:rsidRPr="00DA3C75" w:rsidRDefault="00094FCC">
          <w:pPr>
            <w:pStyle w:val="TM1"/>
            <w:rPr>
              <w:rFonts w:ascii="Arial Narrow" w:hAnsi="Arial Narrow" w:cstheme="minorBidi"/>
              <w:noProof/>
              <w:sz w:val="22"/>
            </w:rPr>
          </w:pPr>
          <w:hyperlink w:anchor="_Toc68040800" w:history="1">
            <w:r w:rsidR="00F469A3" w:rsidRPr="00DA3C75">
              <w:rPr>
                <w:rStyle w:val="Lienhypertexte"/>
                <w:rFonts w:ascii="Arial Narrow" w:hAnsi="Arial Narrow"/>
                <w:noProof/>
              </w:rPr>
              <w:t>II.</w:t>
            </w:r>
            <w:r w:rsidR="00F469A3" w:rsidRPr="00DA3C75">
              <w:rPr>
                <w:rFonts w:ascii="Arial Narrow" w:hAnsi="Arial Narrow" w:cstheme="minorBidi"/>
                <w:noProof/>
                <w:sz w:val="22"/>
              </w:rPr>
              <w:tab/>
            </w:r>
            <w:r w:rsidR="00F469A3" w:rsidRPr="00DA3C75">
              <w:rPr>
                <w:rStyle w:val="Lienhypertexte"/>
                <w:rFonts w:ascii="Arial Narrow" w:hAnsi="Arial Narrow"/>
                <w:noProof/>
              </w:rPr>
              <w:t>Rappel des différentes étapes suivies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5</w:t>
            </w:r>
            <w:r w:rsidR="00F469A3" w:rsidRPr="00DA3C75">
              <w:rPr>
                <w:rFonts w:ascii="Arial Narrow" w:hAnsi="Arial Narrow"/>
                <w:noProof/>
                <w:webHidden/>
              </w:rPr>
              <w:fldChar w:fldCharType="end"/>
            </w:r>
          </w:hyperlink>
        </w:p>
        <w:p w14:paraId="0FF011B7" w14:textId="77777777" w:rsidR="00F469A3" w:rsidRPr="00DA3C75" w:rsidRDefault="00094FCC">
          <w:pPr>
            <w:pStyle w:val="TM1"/>
            <w:rPr>
              <w:rFonts w:ascii="Arial Narrow" w:hAnsi="Arial Narrow" w:cstheme="minorBidi"/>
              <w:noProof/>
              <w:sz w:val="22"/>
            </w:rPr>
          </w:pPr>
          <w:hyperlink w:anchor="_Toc68040801" w:history="1">
            <w:r w:rsidR="00F469A3" w:rsidRPr="00DA3C75">
              <w:rPr>
                <w:rStyle w:val="Lienhypertexte"/>
                <w:rFonts w:ascii="Arial Narrow" w:hAnsi="Arial Narrow"/>
                <w:noProof/>
              </w:rPr>
              <w:t>III.</w:t>
            </w:r>
            <w:r w:rsidR="00F469A3" w:rsidRPr="00DA3C75">
              <w:rPr>
                <w:rFonts w:ascii="Arial Narrow" w:hAnsi="Arial Narrow" w:cstheme="minorBidi"/>
                <w:noProof/>
                <w:sz w:val="22"/>
              </w:rPr>
              <w:tab/>
            </w:r>
            <w:r w:rsidR="00F469A3" w:rsidRPr="00DA3C75">
              <w:rPr>
                <w:rStyle w:val="Lienhypertexte"/>
                <w:rFonts w:ascii="Arial Narrow" w:hAnsi="Arial Narrow"/>
                <w:noProof/>
              </w:rPr>
              <w:t>Calcul des coefficients d'éclatement de la production par produit et par branche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6</w:t>
            </w:r>
            <w:r w:rsidR="00F469A3" w:rsidRPr="00DA3C75">
              <w:rPr>
                <w:rFonts w:ascii="Arial Narrow" w:hAnsi="Arial Narrow"/>
                <w:noProof/>
                <w:webHidden/>
              </w:rPr>
              <w:fldChar w:fldCharType="end"/>
            </w:r>
          </w:hyperlink>
        </w:p>
        <w:p w14:paraId="07E452F4" w14:textId="77777777" w:rsidR="00F469A3" w:rsidRPr="00DA3C75" w:rsidRDefault="00094FCC">
          <w:pPr>
            <w:pStyle w:val="TM2"/>
            <w:tabs>
              <w:tab w:val="right" w:leader="dot" w:pos="9016"/>
            </w:tabs>
            <w:rPr>
              <w:rFonts w:ascii="Arial Narrow" w:hAnsi="Arial Narrow" w:cstheme="minorBidi"/>
              <w:noProof/>
              <w:sz w:val="22"/>
            </w:rPr>
          </w:pPr>
          <w:hyperlink w:anchor="_Toc68040802" w:history="1">
            <w:r w:rsidR="00F469A3" w:rsidRPr="00DA3C75">
              <w:rPr>
                <w:rStyle w:val="Lienhypertexte"/>
                <w:rFonts w:ascii="Arial Narrow" w:hAnsi="Arial Narrow"/>
                <w:noProof/>
              </w:rPr>
              <w:t>III.1 Conversion des séries de production des produits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6</w:t>
            </w:r>
            <w:r w:rsidR="00F469A3" w:rsidRPr="00DA3C75">
              <w:rPr>
                <w:rFonts w:ascii="Arial Narrow" w:hAnsi="Arial Narrow"/>
                <w:noProof/>
                <w:webHidden/>
              </w:rPr>
              <w:fldChar w:fldCharType="end"/>
            </w:r>
          </w:hyperlink>
        </w:p>
        <w:p w14:paraId="5D4F1A54" w14:textId="77777777" w:rsidR="00F469A3" w:rsidRPr="00DA3C75" w:rsidRDefault="00094FCC">
          <w:pPr>
            <w:pStyle w:val="TM3"/>
            <w:tabs>
              <w:tab w:val="right" w:leader="dot" w:pos="9016"/>
            </w:tabs>
            <w:rPr>
              <w:rFonts w:ascii="Arial Narrow" w:hAnsi="Arial Narrow" w:cstheme="minorBidi"/>
              <w:noProof/>
              <w:sz w:val="22"/>
            </w:rPr>
          </w:pPr>
          <w:hyperlink w:anchor="_Toc68040803" w:history="1">
            <w:r w:rsidR="00F469A3" w:rsidRPr="00DA3C75">
              <w:rPr>
                <w:rStyle w:val="Lienhypertexte"/>
                <w:rFonts w:ascii="Arial Narrow" w:hAnsi="Arial Narrow"/>
                <w:noProof/>
              </w:rPr>
              <w:t>III.1.1 Méthodologie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6</w:t>
            </w:r>
            <w:r w:rsidR="00F469A3" w:rsidRPr="00DA3C75">
              <w:rPr>
                <w:rFonts w:ascii="Arial Narrow" w:hAnsi="Arial Narrow"/>
                <w:noProof/>
                <w:webHidden/>
              </w:rPr>
              <w:fldChar w:fldCharType="end"/>
            </w:r>
          </w:hyperlink>
        </w:p>
        <w:p w14:paraId="3EB1F17E" w14:textId="77777777" w:rsidR="00F469A3" w:rsidRPr="00DA3C75" w:rsidRDefault="00094FCC">
          <w:pPr>
            <w:pStyle w:val="TM3"/>
            <w:tabs>
              <w:tab w:val="right" w:leader="dot" w:pos="9016"/>
            </w:tabs>
            <w:rPr>
              <w:rFonts w:ascii="Arial Narrow" w:hAnsi="Arial Narrow" w:cstheme="minorBidi"/>
              <w:noProof/>
              <w:sz w:val="22"/>
            </w:rPr>
          </w:pPr>
          <w:hyperlink w:anchor="_Toc68040804" w:history="1">
            <w:r w:rsidR="00F469A3" w:rsidRPr="00DA3C75">
              <w:rPr>
                <w:rStyle w:val="Lienhypertexte"/>
                <w:rFonts w:ascii="Arial Narrow" w:hAnsi="Arial Narrow"/>
                <w:noProof/>
              </w:rPr>
              <w:t>III.1.2 Présentation de la table de correspondance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6</w:t>
            </w:r>
            <w:r w:rsidR="00F469A3" w:rsidRPr="00DA3C75">
              <w:rPr>
                <w:rFonts w:ascii="Arial Narrow" w:hAnsi="Arial Narrow"/>
                <w:noProof/>
                <w:webHidden/>
              </w:rPr>
              <w:fldChar w:fldCharType="end"/>
            </w:r>
          </w:hyperlink>
        </w:p>
        <w:p w14:paraId="4B8A349B" w14:textId="77777777" w:rsidR="00F469A3" w:rsidRPr="00DA3C75" w:rsidRDefault="00094FCC">
          <w:pPr>
            <w:pStyle w:val="TM3"/>
            <w:tabs>
              <w:tab w:val="right" w:leader="dot" w:pos="9016"/>
            </w:tabs>
            <w:rPr>
              <w:rFonts w:ascii="Arial Narrow" w:hAnsi="Arial Narrow" w:cstheme="minorBidi"/>
              <w:noProof/>
              <w:sz w:val="22"/>
            </w:rPr>
          </w:pPr>
          <w:hyperlink w:anchor="_Toc68040805" w:history="1">
            <w:r w:rsidR="00F469A3" w:rsidRPr="00DA3C75">
              <w:rPr>
                <w:rStyle w:val="Lienhypertexte"/>
                <w:rFonts w:ascii="Arial Narrow" w:hAnsi="Arial Narrow"/>
                <w:noProof/>
              </w:rPr>
              <w:t>III.1.3 Présentation des types de modifications au niveau des produits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7</w:t>
            </w:r>
            <w:r w:rsidR="00F469A3" w:rsidRPr="00DA3C75">
              <w:rPr>
                <w:rFonts w:ascii="Arial Narrow" w:hAnsi="Arial Narrow"/>
                <w:noProof/>
                <w:webHidden/>
              </w:rPr>
              <w:fldChar w:fldCharType="end"/>
            </w:r>
          </w:hyperlink>
        </w:p>
        <w:p w14:paraId="1011033E" w14:textId="422771AD" w:rsidR="00F469A3" w:rsidRPr="00DA3C75" w:rsidRDefault="00094FCC">
          <w:pPr>
            <w:pStyle w:val="TM3"/>
            <w:tabs>
              <w:tab w:val="right" w:leader="dot" w:pos="9016"/>
            </w:tabs>
            <w:rPr>
              <w:rFonts w:ascii="Arial Narrow" w:hAnsi="Arial Narrow" w:cstheme="minorBidi"/>
              <w:noProof/>
              <w:sz w:val="22"/>
            </w:rPr>
          </w:pPr>
          <w:hyperlink w:anchor="_Toc68040806" w:history="1">
            <w:r w:rsidR="00F469A3" w:rsidRPr="00DA3C75">
              <w:rPr>
                <w:rStyle w:val="Lienhypertexte"/>
                <w:rFonts w:ascii="Arial Narrow" w:hAnsi="Arial Narrow"/>
                <w:noProof/>
              </w:rPr>
              <w:t xml:space="preserve">III.1.4 Méthode de calcul et </w:t>
            </w:r>
            <w:r w:rsidR="00BA504D" w:rsidRPr="00DA3C75">
              <w:rPr>
                <w:rStyle w:val="Lienhypertexte"/>
                <w:rFonts w:ascii="Arial Narrow" w:hAnsi="Arial Narrow"/>
                <w:noProof/>
              </w:rPr>
              <w:t>série</w:t>
            </w:r>
            <w:r w:rsidR="00F469A3" w:rsidRPr="00DA3C75">
              <w:rPr>
                <w:rStyle w:val="Lienhypertexte"/>
                <w:rFonts w:ascii="Arial Narrow" w:hAnsi="Arial Narrow"/>
                <w:noProof/>
              </w:rPr>
              <w:t xml:space="preserve"> de passage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_Toc68040806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8</w:t>
            </w:r>
            <w:r w:rsidR="00F469A3" w:rsidRPr="00DA3C75">
              <w:rPr>
                <w:rFonts w:ascii="Arial Narrow" w:hAnsi="Arial Narrow"/>
                <w:noProof/>
                <w:webHidden/>
              </w:rPr>
              <w:fldChar w:fldCharType="end"/>
            </w:r>
          </w:hyperlink>
        </w:p>
        <w:p w14:paraId="77B60855" w14:textId="77777777" w:rsidR="00F469A3" w:rsidRPr="00DA3C75" w:rsidRDefault="00094FCC">
          <w:pPr>
            <w:pStyle w:val="TM2"/>
            <w:tabs>
              <w:tab w:val="right" w:leader="dot" w:pos="9016"/>
            </w:tabs>
            <w:rPr>
              <w:rFonts w:ascii="Arial Narrow" w:hAnsi="Arial Narrow" w:cstheme="minorBidi"/>
              <w:noProof/>
              <w:sz w:val="22"/>
            </w:rPr>
          </w:pPr>
          <w:hyperlink w:anchor="_Toc68040807" w:history="1">
            <w:r w:rsidR="00F469A3" w:rsidRPr="00DA3C75">
              <w:rPr>
                <w:rStyle w:val="Lienhypertexte"/>
                <w:rFonts w:ascii="Arial Narrow" w:hAnsi="Arial Narrow"/>
                <w:noProof/>
              </w:rPr>
              <w:t>III.2 Conversion des séries des productions des branches d’activités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_Toc68040807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13</w:t>
            </w:r>
            <w:r w:rsidR="00F469A3" w:rsidRPr="00DA3C75">
              <w:rPr>
                <w:rFonts w:ascii="Arial Narrow" w:hAnsi="Arial Narrow"/>
                <w:noProof/>
                <w:webHidden/>
              </w:rPr>
              <w:fldChar w:fldCharType="end"/>
            </w:r>
          </w:hyperlink>
        </w:p>
        <w:p w14:paraId="1D6AA888" w14:textId="77777777" w:rsidR="00F469A3" w:rsidRPr="00DA3C75" w:rsidRDefault="00094FCC">
          <w:pPr>
            <w:pStyle w:val="TM3"/>
            <w:tabs>
              <w:tab w:val="right" w:leader="dot" w:pos="9016"/>
            </w:tabs>
            <w:rPr>
              <w:rFonts w:ascii="Arial Narrow" w:hAnsi="Arial Narrow" w:cstheme="minorBidi"/>
              <w:noProof/>
              <w:sz w:val="22"/>
            </w:rPr>
          </w:pPr>
          <w:hyperlink w:anchor="_Toc68040808" w:history="1">
            <w:r w:rsidR="00F469A3" w:rsidRPr="00DA3C75">
              <w:rPr>
                <w:rStyle w:val="Lienhypertexte"/>
                <w:rFonts w:ascii="Arial Narrow" w:hAnsi="Arial Narrow"/>
                <w:noProof/>
              </w:rPr>
              <w:t>III.2.1 Présentation de la table de correspondance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13</w:t>
            </w:r>
            <w:r w:rsidR="00F469A3" w:rsidRPr="00DA3C75">
              <w:rPr>
                <w:rFonts w:ascii="Arial Narrow" w:hAnsi="Arial Narrow"/>
                <w:noProof/>
                <w:webHidden/>
              </w:rPr>
              <w:fldChar w:fldCharType="end"/>
            </w:r>
          </w:hyperlink>
        </w:p>
        <w:p w14:paraId="1FD0226E" w14:textId="7E40CF1D" w:rsidR="00F469A3" w:rsidRPr="00DA3C75" w:rsidRDefault="00094FCC">
          <w:pPr>
            <w:pStyle w:val="TM3"/>
            <w:tabs>
              <w:tab w:val="right" w:leader="dot" w:pos="9016"/>
            </w:tabs>
            <w:rPr>
              <w:rFonts w:ascii="Arial Narrow" w:hAnsi="Arial Narrow" w:cstheme="minorBidi"/>
              <w:noProof/>
              <w:sz w:val="22"/>
            </w:rPr>
          </w:pPr>
          <w:hyperlink w:anchor="_Toc68040809" w:history="1">
            <w:r w:rsidR="00F469A3" w:rsidRPr="00DA3C75">
              <w:rPr>
                <w:rStyle w:val="Lienhypertexte"/>
                <w:rFonts w:ascii="Arial Narrow" w:hAnsi="Arial Narrow"/>
                <w:noProof/>
              </w:rPr>
              <w:t xml:space="preserve">III.2.2 Méthode de calcul et </w:t>
            </w:r>
            <w:r w:rsidR="00BA504D" w:rsidRPr="00DA3C75">
              <w:rPr>
                <w:rStyle w:val="Lienhypertexte"/>
                <w:rFonts w:ascii="Arial Narrow" w:hAnsi="Arial Narrow"/>
                <w:noProof/>
              </w:rPr>
              <w:t>série</w:t>
            </w:r>
            <w:r w:rsidR="00F469A3" w:rsidRPr="00DA3C75">
              <w:rPr>
                <w:rStyle w:val="Lienhypertexte"/>
                <w:rFonts w:ascii="Arial Narrow" w:hAnsi="Arial Narrow"/>
                <w:noProof/>
              </w:rPr>
              <w:t xml:space="preserve"> de passage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_Toc68040809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15</w:t>
            </w:r>
            <w:r w:rsidR="00F469A3" w:rsidRPr="00DA3C75">
              <w:rPr>
                <w:rFonts w:ascii="Arial Narrow" w:hAnsi="Arial Narrow"/>
                <w:noProof/>
                <w:webHidden/>
              </w:rPr>
              <w:fldChar w:fldCharType="end"/>
            </w:r>
          </w:hyperlink>
        </w:p>
        <w:p w14:paraId="0EC59235" w14:textId="77777777" w:rsidR="00F469A3" w:rsidRPr="00DA3C75" w:rsidRDefault="00094FCC">
          <w:pPr>
            <w:pStyle w:val="TM2"/>
            <w:tabs>
              <w:tab w:val="right" w:leader="dot" w:pos="9016"/>
            </w:tabs>
            <w:rPr>
              <w:rFonts w:ascii="Arial Narrow" w:hAnsi="Arial Narrow" w:cstheme="minorBidi"/>
              <w:noProof/>
              <w:sz w:val="22"/>
            </w:rPr>
          </w:pPr>
          <w:hyperlink w:anchor="_Toc68040810" w:history="1">
            <w:r w:rsidR="00F469A3" w:rsidRPr="00DA3C75">
              <w:rPr>
                <w:rStyle w:val="Lienhypertexte"/>
                <w:rFonts w:ascii="Arial Narrow" w:hAnsi="Arial Narrow"/>
                <w:noProof/>
              </w:rPr>
              <w:t>III.3 Conversion des séries de CI en produits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20</w:t>
            </w:r>
            <w:r w:rsidR="00F469A3" w:rsidRPr="00DA3C75">
              <w:rPr>
                <w:rFonts w:ascii="Arial Narrow" w:hAnsi="Arial Narrow"/>
                <w:noProof/>
                <w:webHidden/>
              </w:rPr>
              <w:fldChar w:fldCharType="end"/>
            </w:r>
          </w:hyperlink>
        </w:p>
        <w:p w14:paraId="4C86B03A" w14:textId="77777777" w:rsidR="00F469A3" w:rsidRPr="00DA3C75" w:rsidRDefault="00094FCC">
          <w:pPr>
            <w:pStyle w:val="TM1"/>
            <w:rPr>
              <w:rFonts w:ascii="Arial Narrow" w:hAnsi="Arial Narrow" w:cstheme="minorBidi"/>
              <w:noProof/>
              <w:sz w:val="22"/>
            </w:rPr>
          </w:pPr>
          <w:hyperlink w:anchor="_Toc68040811" w:history="1">
            <w:r w:rsidR="00F469A3" w:rsidRPr="00DA3C75">
              <w:rPr>
                <w:rStyle w:val="Lienhypertexte"/>
                <w:rFonts w:ascii="Arial Narrow" w:hAnsi="Arial Narrow"/>
                <w:noProof/>
              </w:rPr>
              <w:t>IV.</w:t>
            </w:r>
            <w:r w:rsidR="00F469A3" w:rsidRPr="00DA3C75">
              <w:rPr>
                <w:rFonts w:ascii="Arial Narrow" w:hAnsi="Arial Narrow" w:cstheme="minorBidi"/>
                <w:noProof/>
                <w:sz w:val="22"/>
              </w:rPr>
              <w:tab/>
            </w:r>
            <w:r w:rsidR="00F469A3" w:rsidRPr="00DA3C75">
              <w:rPr>
                <w:rStyle w:val="Lienhypertexte"/>
                <w:rFonts w:ascii="Arial Narrow" w:hAnsi="Arial Narrow"/>
                <w:noProof/>
              </w:rPr>
              <w:t>Production par produit</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20</w:t>
            </w:r>
            <w:r w:rsidR="00F469A3" w:rsidRPr="00DA3C75">
              <w:rPr>
                <w:rFonts w:ascii="Arial Narrow" w:hAnsi="Arial Narrow"/>
                <w:noProof/>
                <w:webHidden/>
              </w:rPr>
              <w:fldChar w:fldCharType="end"/>
            </w:r>
          </w:hyperlink>
        </w:p>
        <w:p w14:paraId="66238B04" w14:textId="77777777" w:rsidR="00F469A3" w:rsidRPr="00DA3C75" w:rsidRDefault="00094FCC">
          <w:pPr>
            <w:pStyle w:val="TM2"/>
            <w:tabs>
              <w:tab w:val="right" w:leader="dot" w:pos="9016"/>
            </w:tabs>
            <w:rPr>
              <w:rFonts w:ascii="Arial Narrow" w:hAnsi="Arial Narrow" w:cstheme="minorBidi"/>
              <w:noProof/>
              <w:sz w:val="22"/>
            </w:rPr>
          </w:pPr>
          <w:hyperlink w:anchor="_Toc68040812" w:history="1">
            <w:r w:rsidR="00F469A3" w:rsidRPr="00DA3C75">
              <w:rPr>
                <w:rStyle w:val="Lienhypertexte"/>
                <w:rFonts w:ascii="Arial Narrow" w:hAnsi="Arial Narrow"/>
                <w:noProof/>
              </w:rPr>
              <w:t>IV.1 Les fichiers de travail</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20</w:t>
            </w:r>
            <w:r w:rsidR="00F469A3" w:rsidRPr="00DA3C75">
              <w:rPr>
                <w:rFonts w:ascii="Arial Narrow" w:hAnsi="Arial Narrow"/>
                <w:noProof/>
                <w:webHidden/>
              </w:rPr>
              <w:fldChar w:fldCharType="end"/>
            </w:r>
          </w:hyperlink>
        </w:p>
        <w:p w14:paraId="7C991282" w14:textId="77777777" w:rsidR="00F469A3" w:rsidRPr="00DA3C75" w:rsidRDefault="00094FCC">
          <w:pPr>
            <w:pStyle w:val="TM3"/>
            <w:tabs>
              <w:tab w:val="right" w:leader="dot" w:pos="9016"/>
            </w:tabs>
            <w:rPr>
              <w:rFonts w:ascii="Arial Narrow" w:hAnsi="Arial Narrow" w:cstheme="minorBidi"/>
              <w:noProof/>
              <w:sz w:val="22"/>
            </w:rPr>
          </w:pPr>
          <w:hyperlink w:anchor="_Toc68040813" w:history="1">
            <w:r w:rsidR="00F469A3" w:rsidRPr="00DA3C75">
              <w:rPr>
                <w:rStyle w:val="Lienhypertexte"/>
                <w:rFonts w:ascii="Arial Narrow" w:hAnsi="Arial Narrow"/>
                <w:noProof/>
              </w:rPr>
              <w:t>IV.1.1 Table de correspondance SCN 1993 – SCN 2008</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20</w:t>
            </w:r>
            <w:r w:rsidR="00F469A3" w:rsidRPr="00DA3C75">
              <w:rPr>
                <w:rFonts w:ascii="Arial Narrow" w:hAnsi="Arial Narrow"/>
                <w:noProof/>
                <w:webHidden/>
              </w:rPr>
              <w:fldChar w:fldCharType="end"/>
            </w:r>
          </w:hyperlink>
        </w:p>
        <w:p w14:paraId="17680150" w14:textId="77777777" w:rsidR="00F469A3" w:rsidRPr="00DA3C75" w:rsidRDefault="00094FCC">
          <w:pPr>
            <w:pStyle w:val="TM3"/>
            <w:tabs>
              <w:tab w:val="right" w:leader="dot" w:pos="9016"/>
            </w:tabs>
            <w:rPr>
              <w:rFonts w:ascii="Arial Narrow" w:hAnsi="Arial Narrow" w:cstheme="minorBidi"/>
              <w:noProof/>
              <w:sz w:val="22"/>
            </w:rPr>
          </w:pPr>
          <w:hyperlink w:anchor="_Toc68040814" w:history="1">
            <w:r w:rsidR="00F469A3" w:rsidRPr="00DA3C75">
              <w:rPr>
                <w:rStyle w:val="Lienhypertexte"/>
                <w:rFonts w:ascii="Arial Narrow" w:hAnsi="Arial Narrow"/>
                <w:noProof/>
              </w:rPr>
              <w:t>IV.1.2 Table des coefficients d’éclatement des produits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20</w:t>
            </w:r>
            <w:r w:rsidR="00F469A3" w:rsidRPr="00DA3C75">
              <w:rPr>
                <w:rFonts w:ascii="Arial Narrow" w:hAnsi="Arial Narrow"/>
                <w:noProof/>
                <w:webHidden/>
              </w:rPr>
              <w:fldChar w:fldCharType="end"/>
            </w:r>
          </w:hyperlink>
        </w:p>
        <w:p w14:paraId="0C0705C0" w14:textId="77777777" w:rsidR="00F469A3" w:rsidRPr="00DA3C75" w:rsidRDefault="00094FCC">
          <w:pPr>
            <w:pStyle w:val="TM3"/>
            <w:tabs>
              <w:tab w:val="right" w:leader="dot" w:pos="9016"/>
            </w:tabs>
            <w:rPr>
              <w:rFonts w:ascii="Arial Narrow" w:hAnsi="Arial Narrow" w:cstheme="minorBidi"/>
              <w:noProof/>
              <w:sz w:val="22"/>
            </w:rPr>
          </w:pPr>
          <w:hyperlink w:anchor="_Toc68040815" w:history="1">
            <w:r w:rsidR="00F469A3" w:rsidRPr="00DA3C75">
              <w:rPr>
                <w:rStyle w:val="Lienhypertexte"/>
                <w:rFonts w:ascii="Arial Narrow" w:hAnsi="Arial Narrow"/>
                <w:noProof/>
              </w:rPr>
              <w:t>IV.1.3 Données source des bases 1996 à 2015 selon le SCN 1993</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21</w:t>
            </w:r>
            <w:r w:rsidR="00F469A3" w:rsidRPr="00DA3C75">
              <w:rPr>
                <w:rFonts w:ascii="Arial Narrow" w:hAnsi="Arial Narrow"/>
                <w:noProof/>
                <w:webHidden/>
              </w:rPr>
              <w:fldChar w:fldCharType="end"/>
            </w:r>
          </w:hyperlink>
        </w:p>
        <w:p w14:paraId="04744642" w14:textId="77777777" w:rsidR="00F469A3" w:rsidRPr="00DA3C75" w:rsidRDefault="00094FCC">
          <w:pPr>
            <w:pStyle w:val="TM3"/>
            <w:tabs>
              <w:tab w:val="right" w:leader="dot" w:pos="9016"/>
            </w:tabs>
            <w:rPr>
              <w:rFonts w:ascii="Arial Narrow" w:hAnsi="Arial Narrow" w:cstheme="minorBidi"/>
              <w:noProof/>
              <w:sz w:val="22"/>
            </w:rPr>
          </w:pPr>
          <w:hyperlink w:anchor="_Toc68040816" w:history="1">
            <w:r w:rsidR="00F469A3" w:rsidRPr="00DA3C75">
              <w:rPr>
                <w:rStyle w:val="Lienhypertexte"/>
                <w:rFonts w:ascii="Arial Narrow" w:hAnsi="Arial Narrow"/>
                <w:noProof/>
              </w:rPr>
              <w:t>IV.1.4 Données source base 2015, nouvelle nomenclature (SCN 2008)</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_Toc68040816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21</w:t>
            </w:r>
            <w:r w:rsidR="00F469A3" w:rsidRPr="00DA3C75">
              <w:rPr>
                <w:rFonts w:ascii="Arial Narrow" w:hAnsi="Arial Narrow"/>
                <w:noProof/>
                <w:webHidden/>
              </w:rPr>
              <w:fldChar w:fldCharType="end"/>
            </w:r>
          </w:hyperlink>
        </w:p>
        <w:p w14:paraId="7BB80B98" w14:textId="77777777" w:rsidR="00F469A3" w:rsidRPr="00DA3C75" w:rsidRDefault="00094FCC">
          <w:pPr>
            <w:pStyle w:val="TM2"/>
            <w:tabs>
              <w:tab w:val="right" w:leader="dot" w:pos="9016"/>
            </w:tabs>
            <w:rPr>
              <w:rFonts w:ascii="Arial Narrow" w:hAnsi="Arial Narrow" w:cstheme="minorBidi"/>
              <w:noProof/>
              <w:sz w:val="22"/>
            </w:rPr>
          </w:pPr>
          <w:hyperlink w:anchor="_Toc68040817" w:history="1">
            <w:r w:rsidR="00F469A3" w:rsidRPr="00DA3C75">
              <w:rPr>
                <w:rStyle w:val="Lienhypertexte"/>
                <w:rFonts w:ascii="Arial Narrow" w:hAnsi="Arial Narrow"/>
                <w:noProof/>
              </w:rPr>
              <w:t>IV.2 Méthode de calcul</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_Toc68040817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21</w:t>
            </w:r>
            <w:r w:rsidR="00F469A3" w:rsidRPr="00DA3C75">
              <w:rPr>
                <w:rFonts w:ascii="Arial Narrow" w:hAnsi="Arial Narrow"/>
                <w:noProof/>
                <w:webHidden/>
              </w:rPr>
              <w:fldChar w:fldCharType="end"/>
            </w:r>
          </w:hyperlink>
        </w:p>
        <w:p w14:paraId="5EA1BA35" w14:textId="77777777" w:rsidR="00F469A3" w:rsidRPr="00DA3C75" w:rsidRDefault="00094FCC">
          <w:pPr>
            <w:pStyle w:val="TM1"/>
            <w:rPr>
              <w:rFonts w:ascii="Arial Narrow" w:hAnsi="Arial Narrow" w:cstheme="minorBidi"/>
              <w:noProof/>
              <w:sz w:val="22"/>
            </w:rPr>
          </w:pPr>
          <w:hyperlink w:anchor="_Toc68040818" w:history="1">
            <w:r w:rsidR="00F469A3" w:rsidRPr="00DA3C75">
              <w:rPr>
                <w:rStyle w:val="Lienhypertexte"/>
                <w:rFonts w:ascii="Arial Narrow" w:hAnsi="Arial Narrow"/>
                <w:noProof/>
              </w:rPr>
              <w:t>V.</w:t>
            </w:r>
            <w:r w:rsidR="00F469A3" w:rsidRPr="00DA3C75">
              <w:rPr>
                <w:rFonts w:ascii="Arial Narrow" w:hAnsi="Arial Narrow" w:cstheme="minorBidi"/>
                <w:noProof/>
                <w:sz w:val="22"/>
              </w:rPr>
              <w:tab/>
            </w:r>
            <w:r w:rsidR="00F469A3" w:rsidRPr="00DA3C75">
              <w:rPr>
                <w:rStyle w:val="Lienhypertexte"/>
                <w:rFonts w:ascii="Arial Narrow" w:hAnsi="Arial Narrow"/>
                <w:noProof/>
              </w:rPr>
              <w:t>Production par branche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22</w:t>
            </w:r>
            <w:r w:rsidR="00F469A3" w:rsidRPr="00DA3C75">
              <w:rPr>
                <w:rFonts w:ascii="Arial Narrow" w:hAnsi="Arial Narrow"/>
                <w:noProof/>
                <w:webHidden/>
              </w:rPr>
              <w:fldChar w:fldCharType="end"/>
            </w:r>
          </w:hyperlink>
        </w:p>
        <w:p w14:paraId="7D7163FC" w14:textId="77777777" w:rsidR="00F469A3" w:rsidRPr="00DA3C75" w:rsidRDefault="00094FCC">
          <w:pPr>
            <w:pStyle w:val="TM2"/>
            <w:tabs>
              <w:tab w:val="right" w:leader="dot" w:pos="9016"/>
            </w:tabs>
            <w:rPr>
              <w:rFonts w:ascii="Arial Narrow" w:hAnsi="Arial Narrow" w:cstheme="minorBidi"/>
              <w:noProof/>
              <w:sz w:val="22"/>
            </w:rPr>
          </w:pPr>
          <w:hyperlink w:anchor="_Toc68040819" w:history="1">
            <w:r w:rsidR="00F469A3" w:rsidRPr="00DA3C75">
              <w:rPr>
                <w:rStyle w:val="Lienhypertexte"/>
                <w:rFonts w:ascii="Arial Narrow" w:hAnsi="Arial Narrow"/>
                <w:noProof/>
              </w:rPr>
              <w:t>V.1 Reconstitution de la série de production par branche à prix courant et constant</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_Toc68040819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22</w:t>
            </w:r>
            <w:r w:rsidR="00F469A3" w:rsidRPr="00DA3C75">
              <w:rPr>
                <w:rFonts w:ascii="Arial Narrow" w:hAnsi="Arial Narrow"/>
                <w:noProof/>
                <w:webHidden/>
              </w:rPr>
              <w:fldChar w:fldCharType="end"/>
            </w:r>
          </w:hyperlink>
        </w:p>
        <w:p w14:paraId="0215A77F" w14:textId="77777777" w:rsidR="00F469A3" w:rsidRPr="00DA3C75" w:rsidRDefault="00094FCC">
          <w:pPr>
            <w:pStyle w:val="TM2"/>
            <w:tabs>
              <w:tab w:val="right" w:leader="dot" w:pos="9016"/>
            </w:tabs>
            <w:rPr>
              <w:rFonts w:ascii="Arial Narrow" w:hAnsi="Arial Narrow" w:cstheme="minorBidi"/>
              <w:noProof/>
              <w:sz w:val="22"/>
            </w:rPr>
          </w:pPr>
          <w:hyperlink w:anchor="_Toc68040820" w:history="1">
            <w:r w:rsidR="00F469A3" w:rsidRPr="00DA3C75">
              <w:rPr>
                <w:rStyle w:val="Lienhypertexte"/>
                <w:rFonts w:ascii="Arial Narrow" w:hAnsi="Arial Narrow"/>
                <w:noProof/>
              </w:rPr>
              <w:t>V.2 Passage à la nomenclature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23</w:t>
            </w:r>
            <w:r w:rsidR="00F469A3" w:rsidRPr="00DA3C75">
              <w:rPr>
                <w:rFonts w:ascii="Arial Narrow" w:hAnsi="Arial Narrow"/>
                <w:noProof/>
                <w:webHidden/>
              </w:rPr>
              <w:fldChar w:fldCharType="end"/>
            </w:r>
          </w:hyperlink>
        </w:p>
        <w:p w14:paraId="13C76AD0" w14:textId="77777777" w:rsidR="00F469A3" w:rsidRPr="00DA3C75" w:rsidRDefault="00094FCC">
          <w:pPr>
            <w:pStyle w:val="TM2"/>
            <w:tabs>
              <w:tab w:val="right" w:leader="dot" w:pos="9016"/>
            </w:tabs>
            <w:rPr>
              <w:rFonts w:ascii="Arial Narrow" w:hAnsi="Arial Narrow" w:cstheme="minorBidi"/>
              <w:noProof/>
              <w:sz w:val="22"/>
            </w:rPr>
          </w:pPr>
          <w:hyperlink w:anchor="_Toc68040821" w:history="1">
            <w:r w:rsidR="00F469A3" w:rsidRPr="00DA3C75">
              <w:rPr>
                <w:rStyle w:val="Lienhypertexte"/>
                <w:rFonts w:ascii="Arial Narrow" w:hAnsi="Arial Narrow"/>
                <w:noProof/>
              </w:rPr>
              <w:t>V.3 Identification des branches conservées avec les 2 systèmes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23</w:t>
            </w:r>
            <w:r w:rsidR="00F469A3" w:rsidRPr="00DA3C75">
              <w:rPr>
                <w:rFonts w:ascii="Arial Narrow" w:hAnsi="Arial Narrow"/>
                <w:noProof/>
                <w:webHidden/>
              </w:rPr>
              <w:fldChar w:fldCharType="end"/>
            </w:r>
          </w:hyperlink>
        </w:p>
        <w:p w14:paraId="64595F77" w14:textId="77777777" w:rsidR="00F469A3" w:rsidRPr="00DA3C75" w:rsidRDefault="00094FCC">
          <w:pPr>
            <w:pStyle w:val="TM2"/>
            <w:tabs>
              <w:tab w:val="right" w:leader="dot" w:pos="9016"/>
            </w:tabs>
            <w:rPr>
              <w:rFonts w:ascii="Arial Narrow" w:hAnsi="Arial Narrow" w:cstheme="minorBidi"/>
              <w:noProof/>
              <w:sz w:val="22"/>
            </w:rPr>
          </w:pPr>
          <w:hyperlink w:anchor="_Toc68040822" w:history="1">
            <w:r w:rsidR="00F469A3" w:rsidRPr="00DA3C75">
              <w:rPr>
                <w:rStyle w:val="Lienhypertexte"/>
                <w:rFonts w:ascii="Arial Narrow" w:hAnsi="Arial Narrow"/>
                <w:noProof/>
              </w:rPr>
              <w:t>V.4 Eclatement de la production par branche pour les cas à problèmes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24</w:t>
            </w:r>
            <w:r w:rsidR="00F469A3" w:rsidRPr="00DA3C75">
              <w:rPr>
                <w:rFonts w:ascii="Arial Narrow" w:hAnsi="Arial Narrow"/>
                <w:noProof/>
                <w:webHidden/>
              </w:rPr>
              <w:fldChar w:fldCharType="end"/>
            </w:r>
          </w:hyperlink>
        </w:p>
        <w:p w14:paraId="53B04806" w14:textId="77777777" w:rsidR="00F469A3" w:rsidRPr="00DA3C75" w:rsidRDefault="00094FCC">
          <w:pPr>
            <w:pStyle w:val="TM1"/>
            <w:rPr>
              <w:rFonts w:ascii="Arial Narrow" w:hAnsi="Arial Narrow" w:cstheme="minorBidi"/>
              <w:noProof/>
              <w:sz w:val="22"/>
            </w:rPr>
          </w:pPr>
          <w:hyperlink w:anchor="_Toc68040823" w:history="1">
            <w:r w:rsidR="00F469A3" w:rsidRPr="00DA3C75">
              <w:rPr>
                <w:rStyle w:val="Lienhypertexte"/>
                <w:rFonts w:ascii="Arial Narrow" w:hAnsi="Arial Narrow"/>
                <w:noProof/>
              </w:rPr>
              <w:t>VI.</w:t>
            </w:r>
            <w:r w:rsidR="00F469A3" w:rsidRPr="00DA3C75">
              <w:rPr>
                <w:rFonts w:ascii="Arial Narrow" w:hAnsi="Arial Narrow" w:cstheme="minorBidi"/>
                <w:noProof/>
                <w:sz w:val="22"/>
              </w:rPr>
              <w:tab/>
            </w:r>
            <w:r w:rsidR="00F469A3" w:rsidRPr="00DA3C75">
              <w:rPr>
                <w:rStyle w:val="Lienhypertexte"/>
                <w:rFonts w:ascii="Arial Narrow" w:hAnsi="Arial Narrow"/>
                <w:noProof/>
              </w:rPr>
              <w:t>Calcul du taux de marge de transport et marge de commerce par produit et opération</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25</w:t>
            </w:r>
            <w:r w:rsidR="00F469A3" w:rsidRPr="00DA3C75">
              <w:rPr>
                <w:rFonts w:ascii="Arial Narrow" w:hAnsi="Arial Narrow"/>
                <w:noProof/>
                <w:webHidden/>
              </w:rPr>
              <w:fldChar w:fldCharType="end"/>
            </w:r>
          </w:hyperlink>
        </w:p>
        <w:p w14:paraId="2CC7E852" w14:textId="77777777" w:rsidR="00F469A3" w:rsidRPr="00DA3C75" w:rsidRDefault="00094FCC">
          <w:pPr>
            <w:pStyle w:val="TM2"/>
            <w:tabs>
              <w:tab w:val="right" w:leader="dot" w:pos="9016"/>
            </w:tabs>
            <w:rPr>
              <w:rFonts w:ascii="Arial Narrow" w:hAnsi="Arial Narrow" w:cstheme="minorBidi"/>
              <w:noProof/>
              <w:sz w:val="22"/>
            </w:rPr>
          </w:pPr>
          <w:hyperlink w:anchor="_Toc68040824" w:history="1">
            <w:r w:rsidR="00F469A3" w:rsidRPr="00DA3C75">
              <w:rPr>
                <w:rStyle w:val="Lienhypertexte"/>
                <w:rFonts w:ascii="Arial Narrow" w:hAnsi="Arial Narrow"/>
                <w:noProof/>
              </w:rPr>
              <w:t>VI.1 Etape 1 : Calcul des taux de marge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25</w:t>
            </w:r>
            <w:r w:rsidR="00F469A3" w:rsidRPr="00DA3C75">
              <w:rPr>
                <w:rFonts w:ascii="Arial Narrow" w:hAnsi="Arial Narrow"/>
                <w:noProof/>
                <w:webHidden/>
              </w:rPr>
              <w:fldChar w:fldCharType="end"/>
            </w:r>
          </w:hyperlink>
        </w:p>
        <w:p w14:paraId="0C2858F9" w14:textId="77777777" w:rsidR="00F469A3" w:rsidRPr="00DA3C75" w:rsidRDefault="00094FCC">
          <w:pPr>
            <w:pStyle w:val="TM2"/>
            <w:tabs>
              <w:tab w:val="right" w:leader="dot" w:pos="9016"/>
            </w:tabs>
            <w:rPr>
              <w:rFonts w:ascii="Arial Narrow" w:hAnsi="Arial Narrow" w:cstheme="minorBidi"/>
              <w:noProof/>
              <w:sz w:val="22"/>
            </w:rPr>
          </w:pPr>
          <w:hyperlink w:anchor="_Toc68040825" w:history="1">
            <w:r w:rsidR="00F469A3" w:rsidRPr="00DA3C75">
              <w:rPr>
                <w:rStyle w:val="Lienhypertexte"/>
                <w:rFonts w:ascii="Arial Narrow" w:hAnsi="Arial Narrow"/>
                <w:noProof/>
              </w:rPr>
              <w:t>VI.2 Etape 2 : Calcul des marges sur toute la série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25</w:t>
            </w:r>
            <w:r w:rsidR="00F469A3" w:rsidRPr="00DA3C75">
              <w:rPr>
                <w:rFonts w:ascii="Arial Narrow" w:hAnsi="Arial Narrow"/>
                <w:noProof/>
                <w:webHidden/>
              </w:rPr>
              <w:fldChar w:fldCharType="end"/>
            </w:r>
          </w:hyperlink>
        </w:p>
        <w:p w14:paraId="02EA115E" w14:textId="77777777" w:rsidR="00F469A3" w:rsidRPr="00DA3C75" w:rsidRDefault="00094FCC">
          <w:pPr>
            <w:pStyle w:val="TM1"/>
            <w:rPr>
              <w:rFonts w:ascii="Arial Narrow" w:hAnsi="Arial Narrow" w:cstheme="minorBidi"/>
              <w:noProof/>
              <w:sz w:val="22"/>
            </w:rPr>
          </w:pPr>
          <w:hyperlink w:anchor="_Toc68040826" w:history="1">
            <w:r w:rsidR="00F469A3" w:rsidRPr="00DA3C75">
              <w:rPr>
                <w:rStyle w:val="Lienhypertexte"/>
                <w:rFonts w:ascii="Arial Narrow" w:hAnsi="Arial Narrow"/>
                <w:noProof/>
              </w:rPr>
              <w:t>VII.</w:t>
            </w:r>
            <w:r w:rsidR="00F469A3" w:rsidRPr="00DA3C75">
              <w:rPr>
                <w:rFonts w:ascii="Arial Narrow" w:hAnsi="Arial Narrow" w:cstheme="minorBidi"/>
                <w:noProof/>
                <w:sz w:val="22"/>
              </w:rPr>
              <w:tab/>
            </w:r>
            <w:r w:rsidR="00F469A3" w:rsidRPr="00DA3C75">
              <w:rPr>
                <w:rStyle w:val="Lienhypertexte"/>
                <w:rFonts w:ascii="Arial Narrow" w:hAnsi="Arial Narrow"/>
                <w:noProof/>
              </w:rPr>
              <w:t>Impôts sur produits par opération</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_Toc68040826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26</w:t>
            </w:r>
            <w:r w:rsidR="00F469A3" w:rsidRPr="00DA3C75">
              <w:rPr>
                <w:rFonts w:ascii="Arial Narrow" w:hAnsi="Arial Narrow"/>
                <w:noProof/>
                <w:webHidden/>
              </w:rPr>
              <w:fldChar w:fldCharType="end"/>
            </w:r>
          </w:hyperlink>
        </w:p>
        <w:p w14:paraId="68A8EC82" w14:textId="77777777" w:rsidR="00F469A3" w:rsidRPr="00DA3C75" w:rsidRDefault="00094FCC">
          <w:pPr>
            <w:pStyle w:val="TM2"/>
            <w:tabs>
              <w:tab w:val="right" w:leader="dot" w:pos="9016"/>
            </w:tabs>
            <w:rPr>
              <w:rFonts w:ascii="Arial Narrow" w:hAnsi="Arial Narrow" w:cstheme="minorBidi"/>
              <w:noProof/>
              <w:sz w:val="22"/>
            </w:rPr>
          </w:pPr>
          <w:hyperlink w:anchor="_Toc68040827" w:history="1">
            <w:r w:rsidR="00F469A3" w:rsidRPr="00DA3C75">
              <w:rPr>
                <w:rStyle w:val="Lienhypertexte"/>
                <w:rFonts w:ascii="Arial Narrow" w:hAnsi="Arial Narrow"/>
                <w:noProof/>
              </w:rPr>
              <w:t>VII.1 Etape 1 : Extraction des séries de données des bases des comptes SCN 93</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_Toc68040827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26</w:t>
            </w:r>
            <w:r w:rsidR="00F469A3" w:rsidRPr="00DA3C75">
              <w:rPr>
                <w:rFonts w:ascii="Arial Narrow" w:hAnsi="Arial Narrow"/>
                <w:noProof/>
                <w:webHidden/>
              </w:rPr>
              <w:fldChar w:fldCharType="end"/>
            </w:r>
          </w:hyperlink>
        </w:p>
        <w:p w14:paraId="33861B42" w14:textId="77777777" w:rsidR="00F469A3" w:rsidRPr="00DA3C75" w:rsidRDefault="00094FCC">
          <w:pPr>
            <w:pStyle w:val="TM2"/>
            <w:tabs>
              <w:tab w:val="right" w:leader="dot" w:pos="9016"/>
            </w:tabs>
            <w:rPr>
              <w:rFonts w:ascii="Arial Narrow" w:hAnsi="Arial Narrow" w:cstheme="minorBidi"/>
              <w:noProof/>
              <w:sz w:val="22"/>
            </w:rPr>
          </w:pPr>
          <w:hyperlink w:anchor="_Toc68040828" w:history="1">
            <w:r w:rsidR="00F469A3" w:rsidRPr="00DA3C75">
              <w:rPr>
                <w:rStyle w:val="Lienhypertexte"/>
                <w:rFonts w:ascii="Arial Narrow" w:hAnsi="Arial Narrow"/>
                <w:noProof/>
              </w:rPr>
              <w:t>VII.2 Etape 2 : correspondance ancienne nomenclature nouvelle nomenclature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27</w:t>
            </w:r>
            <w:r w:rsidR="00F469A3" w:rsidRPr="00DA3C75">
              <w:rPr>
                <w:rFonts w:ascii="Arial Narrow" w:hAnsi="Arial Narrow"/>
                <w:noProof/>
                <w:webHidden/>
              </w:rPr>
              <w:fldChar w:fldCharType="end"/>
            </w:r>
          </w:hyperlink>
        </w:p>
        <w:p w14:paraId="3AD09043" w14:textId="77777777" w:rsidR="00F469A3" w:rsidRPr="00DA3C75" w:rsidRDefault="00094FCC">
          <w:pPr>
            <w:pStyle w:val="TM2"/>
            <w:tabs>
              <w:tab w:val="right" w:leader="dot" w:pos="9016"/>
            </w:tabs>
            <w:rPr>
              <w:rFonts w:ascii="Arial Narrow" w:hAnsi="Arial Narrow" w:cstheme="minorBidi"/>
              <w:noProof/>
              <w:sz w:val="22"/>
            </w:rPr>
          </w:pPr>
          <w:hyperlink w:anchor="_Toc68040829" w:history="1">
            <w:r w:rsidR="00F469A3" w:rsidRPr="00DA3C75">
              <w:rPr>
                <w:rStyle w:val="Lienhypertexte"/>
                <w:rFonts w:ascii="Arial Narrow" w:hAnsi="Arial Narrow"/>
                <w:noProof/>
              </w:rPr>
              <w:t>VII.3 Equilibre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_Toc68040829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29</w:t>
            </w:r>
            <w:r w:rsidR="00F469A3" w:rsidRPr="00DA3C75">
              <w:rPr>
                <w:rFonts w:ascii="Arial Narrow" w:hAnsi="Arial Narrow"/>
                <w:noProof/>
                <w:webHidden/>
              </w:rPr>
              <w:fldChar w:fldCharType="end"/>
            </w:r>
          </w:hyperlink>
        </w:p>
        <w:p w14:paraId="6E3B39A5" w14:textId="77777777" w:rsidR="00F469A3" w:rsidRPr="00DA3C75" w:rsidRDefault="00094FCC">
          <w:pPr>
            <w:pStyle w:val="TM1"/>
            <w:tabs>
              <w:tab w:val="left" w:pos="880"/>
            </w:tabs>
            <w:rPr>
              <w:rFonts w:ascii="Arial Narrow" w:hAnsi="Arial Narrow" w:cstheme="minorBidi"/>
              <w:noProof/>
              <w:sz w:val="22"/>
            </w:rPr>
          </w:pPr>
          <w:hyperlink w:anchor="_Toc68040830" w:history="1">
            <w:r w:rsidR="00F469A3" w:rsidRPr="00DA3C75">
              <w:rPr>
                <w:rStyle w:val="Lienhypertexte"/>
                <w:rFonts w:ascii="Arial Narrow" w:hAnsi="Arial Narrow"/>
                <w:noProof/>
              </w:rPr>
              <w:t>VIII.</w:t>
            </w:r>
            <w:r w:rsidR="00F469A3" w:rsidRPr="00DA3C75">
              <w:rPr>
                <w:rFonts w:ascii="Arial Narrow" w:hAnsi="Arial Narrow" w:cstheme="minorBidi"/>
                <w:noProof/>
                <w:sz w:val="22"/>
              </w:rPr>
              <w:tab/>
            </w:r>
            <w:r w:rsidR="00F469A3" w:rsidRPr="00DA3C75">
              <w:rPr>
                <w:rStyle w:val="Lienhypertexte"/>
                <w:rFonts w:ascii="Arial Narrow" w:hAnsi="Arial Narrow"/>
                <w:noProof/>
              </w:rPr>
              <w:t>Impôts sur branches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711F70F0" w14:textId="77777777" w:rsidR="00F469A3" w:rsidRPr="00DA3C75" w:rsidRDefault="00094FCC">
          <w:pPr>
            <w:pStyle w:val="TM2"/>
            <w:tabs>
              <w:tab w:val="right" w:leader="dot" w:pos="9016"/>
            </w:tabs>
            <w:rPr>
              <w:rFonts w:ascii="Arial Narrow" w:hAnsi="Arial Narrow" w:cstheme="minorBidi"/>
              <w:noProof/>
              <w:sz w:val="22"/>
            </w:rPr>
          </w:pPr>
          <w:hyperlink w:anchor="_Toc68040831" w:history="1">
            <w:r w:rsidR="00F469A3" w:rsidRPr="00DA3C75">
              <w:rPr>
                <w:rStyle w:val="Lienhypertexte"/>
                <w:rFonts w:ascii="Arial Narrow" w:hAnsi="Arial Narrow"/>
                <w:noProof/>
              </w:rPr>
              <w:t>VIII.1 Etape 1 : Extraction des opérations des bases des comptes SCN93</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5E3CAD15" w14:textId="77777777" w:rsidR="00F469A3" w:rsidRPr="00DA3C75" w:rsidRDefault="00094FCC">
          <w:pPr>
            <w:pStyle w:val="TM2"/>
            <w:tabs>
              <w:tab w:val="right" w:leader="dot" w:pos="9016"/>
            </w:tabs>
            <w:rPr>
              <w:rFonts w:ascii="Arial Narrow" w:hAnsi="Arial Narrow" w:cstheme="minorBidi"/>
              <w:noProof/>
              <w:sz w:val="22"/>
            </w:rPr>
          </w:pPr>
          <w:hyperlink w:anchor="_Toc68040832" w:history="1">
            <w:r w:rsidR="00F469A3" w:rsidRPr="00DA3C75">
              <w:rPr>
                <w:rStyle w:val="Lienhypertexte"/>
                <w:rFonts w:ascii="Arial Narrow" w:hAnsi="Arial Narrow"/>
                <w:noProof/>
              </w:rPr>
              <w:t>VIII.2 Etape 2 : Table de passage de la nomenclature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58C8EF3F" w14:textId="77777777" w:rsidR="00F469A3" w:rsidRPr="00DA3C75" w:rsidRDefault="00094FCC">
          <w:pPr>
            <w:pStyle w:val="TM2"/>
            <w:tabs>
              <w:tab w:val="right" w:leader="dot" w:pos="9016"/>
            </w:tabs>
            <w:rPr>
              <w:rFonts w:ascii="Arial Narrow" w:hAnsi="Arial Narrow" w:cstheme="minorBidi"/>
              <w:noProof/>
              <w:sz w:val="22"/>
            </w:rPr>
          </w:pPr>
          <w:hyperlink w:anchor="_Toc68040833" w:history="1">
            <w:r w:rsidR="00F469A3" w:rsidRPr="00DA3C75">
              <w:rPr>
                <w:rStyle w:val="Lienhypertexte"/>
                <w:rFonts w:ascii="Arial Narrow" w:hAnsi="Arial Narrow"/>
                <w:noProof/>
              </w:rPr>
              <w:t>VIII.3 Etape 3 : Calcul</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2F8F1DF4" w14:textId="77777777" w:rsidR="00F469A3" w:rsidRPr="00DA3C75" w:rsidRDefault="00094FCC">
          <w:pPr>
            <w:pStyle w:val="TM2"/>
            <w:tabs>
              <w:tab w:val="right" w:leader="dot" w:pos="9016"/>
            </w:tabs>
            <w:rPr>
              <w:rFonts w:ascii="Arial Narrow" w:hAnsi="Arial Narrow" w:cstheme="minorBidi"/>
              <w:noProof/>
              <w:sz w:val="22"/>
            </w:rPr>
          </w:pPr>
          <w:hyperlink w:anchor="_Toc68040834" w:history="1">
            <w:r w:rsidR="00F469A3" w:rsidRPr="00DA3C75">
              <w:rPr>
                <w:rStyle w:val="Lienhypertexte"/>
                <w:rFonts w:ascii="Arial Narrow" w:hAnsi="Arial Narrow"/>
                <w:noProof/>
              </w:rPr>
              <w:t>VIII.4 Etape 4 : Constitution de la table finale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207CD9DB" w14:textId="77777777" w:rsidR="00F469A3" w:rsidRPr="00DA3C75" w:rsidRDefault="00094FCC">
          <w:pPr>
            <w:pStyle w:val="TM1"/>
            <w:rPr>
              <w:rFonts w:ascii="Arial Narrow" w:hAnsi="Arial Narrow" w:cstheme="minorBidi"/>
              <w:noProof/>
              <w:sz w:val="22"/>
            </w:rPr>
          </w:pPr>
          <w:hyperlink w:anchor="_Toc68040835" w:history="1">
            <w:r w:rsidR="00F469A3" w:rsidRPr="00DA3C75">
              <w:rPr>
                <w:rStyle w:val="Lienhypertexte"/>
                <w:rFonts w:ascii="Arial Narrow" w:hAnsi="Arial Narrow"/>
                <w:noProof/>
              </w:rPr>
              <w:t>IX.</w:t>
            </w:r>
            <w:r w:rsidR="00F469A3" w:rsidRPr="00DA3C75">
              <w:rPr>
                <w:rFonts w:ascii="Arial Narrow" w:hAnsi="Arial Narrow" w:cstheme="minorBidi"/>
                <w:noProof/>
                <w:sz w:val="22"/>
              </w:rPr>
              <w:tab/>
            </w:r>
            <w:r w:rsidR="00F469A3" w:rsidRPr="00DA3C75">
              <w:rPr>
                <w:rStyle w:val="Lienhypertexte"/>
                <w:rFonts w:ascii="Arial Narrow" w:hAnsi="Arial Narrow"/>
                <w:noProof/>
              </w:rPr>
              <w:t>Consommation finale par produit</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70BE7395" w14:textId="77777777" w:rsidR="00F469A3" w:rsidRPr="00DA3C75" w:rsidRDefault="00094FCC">
          <w:pPr>
            <w:pStyle w:val="TM2"/>
            <w:tabs>
              <w:tab w:val="right" w:leader="dot" w:pos="9016"/>
            </w:tabs>
            <w:rPr>
              <w:rFonts w:ascii="Arial Narrow" w:hAnsi="Arial Narrow" w:cstheme="minorBidi"/>
              <w:noProof/>
              <w:sz w:val="22"/>
            </w:rPr>
          </w:pPr>
          <w:hyperlink w:anchor="_Toc68040836" w:history="1">
            <w:r w:rsidR="00F469A3" w:rsidRPr="00DA3C75">
              <w:rPr>
                <w:rStyle w:val="Lienhypertexte"/>
                <w:rFonts w:ascii="Arial Narrow" w:hAnsi="Arial Narrow"/>
                <w:noProof/>
              </w:rPr>
              <w:t>IX.1 Etape 1 : extraction des opérations des bases des comptes SCN93</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_Toc68040836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30</w:t>
            </w:r>
            <w:r w:rsidR="00F469A3" w:rsidRPr="00DA3C75">
              <w:rPr>
                <w:rFonts w:ascii="Arial Narrow" w:hAnsi="Arial Narrow"/>
                <w:noProof/>
                <w:webHidden/>
              </w:rPr>
              <w:fldChar w:fldCharType="end"/>
            </w:r>
          </w:hyperlink>
        </w:p>
        <w:p w14:paraId="556510D7" w14:textId="77777777" w:rsidR="00F469A3" w:rsidRPr="00DA3C75" w:rsidRDefault="00094FCC">
          <w:pPr>
            <w:pStyle w:val="TM2"/>
            <w:tabs>
              <w:tab w:val="right" w:leader="dot" w:pos="9016"/>
            </w:tabs>
            <w:rPr>
              <w:rFonts w:ascii="Arial Narrow" w:hAnsi="Arial Narrow" w:cstheme="minorBidi"/>
              <w:noProof/>
              <w:sz w:val="22"/>
            </w:rPr>
          </w:pPr>
          <w:hyperlink w:anchor="_Toc68040837" w:history="1">
            <w:r w:rsidR="00F469A3" w:rsidRPr="00DA3C75">
              <w:rPr>
                <w:rStyle w:val="Lienhypertexte"/>
                <w:rFonts w:ascii="Arial Narrow" w:hAnsi="Arial Narrow"/>
                <w:noProof/>
              </w:rPr>
              <w:t>IX.2 Etape 2 : table de passage de la nomenclature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_Toc68040837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31</w:t>
            </w:r>
            <w:r w:rsidR="00F469A3" w:rsidRPr="00DA3C75">
              <w:rPr>
                <w:rFonts w:ascii="Arial Narrow" w:hAnsi="Arial Narrow"/>
                <w:noProof/>
                <w:webHidden/>
              </w:rPr>
              <w:fldChar w:fldCharType="end"/>
            </w:r>
          </w:hyperlink>
        </w:p>
        <w:p w14:paraId="2143EFBC" w14:textId="77777777" w:rsidR="00F469A3" w:rsidRPr="00DA3C75" w:rsidRDefault="00094FCC">
          <w:pPr>
            <w:pStyle w:val="TM2"/>
            <w:tabs>
              <w:tab w:val="right" w:leader="dot" w:pos="9016"/>
            </w:tabs>
            <w:rPr>
              <w:rFonts w:ascii="Arial Narrow" w:hAnsi="Arial Narrow" w:cstheme="minorBidi"/>
              <w:noProof/>
              <w:sz w:val="22"/>
            </w:rPr>
          </w:pPr>
          <w:hyperlink w:anchor="_Toc68040838" w:history="1">
            <w:r w:rsidR="00F469A3" w:rsidRPr="00DA3C75">
              <w:rPr>
                <w:rStyle w:val="Lienhypertexte"/>
                <w:rFonts w:ascii="Arial Narrow" w:hAnsi="Arial Narrow"/>
                <w:noProof/>
              </w:rPr>
              <w:t>IX.3 Etape 3 : calcul</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31</w:t>
            </w:r>
            <w:r w:rsidR="00F469A3" w:rsidRPr="00DA3C75">
              <w:rPr>
                <w:rFonts w:ascii="Arial Narrow" w:hAnsi="Arial Narrow"/>
                <w:noProof/>
                <w:webHidden/>
              </w:rPr>
              <w:fldChar w:fldCharType="end"/>
            </w:r>
          </w:hyperlink>
        </w:p>
        <w:p w14:paraId="4650BACA" w14:textId="77777777" w:rsidR="00F469A3" w:rsidRPr="00DA3C75" w:rsidRDefault="00094FCC">
          <w:pPr>
            <w:pStyle w:val="TM2"/>
            <w:tabs>
              <w:tab w:val="right" w:leader="dot" w:pos="9016"/>
            </w:tabs>
            <w:rPr>
              <w:rFonts w:ascii="Arial Narrow" w:hAnsi="Arial Narrow" w:cstheme="minorBidi"/>
              <w:noProof/>
              <w:sz w:val="22"/>
            </w:rPr>
          </w:pPr>
          <w:hyperlink w:anchor="_Toc68040839" w:history="1">
            <w:r w:rsidR="00F469A3" w:rsidRPr="00DA3C75">
              <w:rPr>
                <w:rStyle w:val="Lienhypertexte"/>
                <w:rFonts w:ascii="Arial Narrow" w:hAnsi="Arial Narrow"/>
                <w:noProof/>
              </w:rPr>
              <w:t>IX.4 Etape 4 : constitution de la table finale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_Toc68040839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31</w:t>
            </w:r>
            <w:r w:rsidR="00F469A3" w:rsidRPr="00DA3C75">
              <w:rPr>
                <w:rFonts w:ascii="Arial Narrow" w:hAnsi="Arial Narrow"/>
                <w:noProof/>
                <w:webHidden/>
              </w:rPr>
              <w:fldChar w:fldCharType="end"/>
            </w:r>
          </w:hyperlink>
        </w:p>
        <w:p w14:paraId="221AB9C4" w14:textId="77777777" w:rsidR="00F469A3" w:rsidRPr="00DA3C75" w:rsidRDefault="00094FCC">
          <w:pPr>
            <w:pStyle w:val="TM1"/>
            <w:rPr>
              <w:rFonts w:ascii="Arial Narrow" w:hAnsi="Arial Narrow" w:cstheme="minorBidi"/>
              <w:noProof/>
              <w:sz w:val="22"/>
            </w:rPr>
          </w:pPr>
          <w:hyperlink w:anchor="_Toc68040840" w:history="1">
            <w:r w:rsidR="00F469A3" w:rsidRPr="00DA3C75">
              <w:rPr>
                <w:rStyle w:val="Lienhypertexte"/>
                <w:rFonts w:ascii="Arial Narrow" w:hAnsi="Arial Narrow"/>
                <w:noProof/>
              </w:rPr>
              <w:t>X.</w:t>
            </w:r>
            <w:r w:rsidR="00F469A3" w:rsidRPr="00DA3C75">
              <w:rPr>
                <w:rFonts w:ascii="Arial Narrow" w:hAnsi="Arial Narrow" w:cstheme="minorBidi"/>
                <w:noProof/>
                <w:sz w:val="22"/>
              </w:rPr>
              <w:tab/>
            </w:r>
            <w:r w:rsidR="00F469A3" w:rsidRPr="00DA3C75">
              <w:rPr>
                <w:rStyle w:val="Lienhypertexte"/>
                <w:rFonts w:ascii="Arial Narrow" w:hAnsi="Arial Narrow"/>
                <w:noProof/>
              </w:rPr>
              <w:t>Formation brute de capital fixe (FBCF)</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31</w:t>
            </w:r>
            <w:r w:rsidR="00F469A3" w:rsidRPr="00DA3C75">
              <w:rPr>
                <w:rFonts w:ascii="Arial Narrow" w:hAnsi="Arial Narrow"/>
                <w:noProof/>
                <w:webHidden/>
              </w:rPr>
              <w:fldChar w:fldCharType="end"/>
            </w:r>
          </w:hyperlink>
        </w:p>
        <w:p w14:paraId="76555AA2" w14:textId="77777777" w:rsidR="00F469A3" w:rsidRPr="00DA3C75" w:rsidRDefault="00094FCC">
          <w:pPr>
            <w:pStyle w:val="TM2"/>
            <w:tabs>
              <w:tab w:val="right" w:leader="dot" w:pos="9016"/>
            </w:tabs>
            <w:rPr>
              <w:rFonts w:ascii="Arial Narrow" w:hAnsi="Arial Narrow" w:cstheme="minorBidi"/>
              <w:noProof/>
              <w:sz w:val="22"/>
            </w:rPr>
          </w:pPr>
          <w:hyperlink w:anchor="_Toc68040841" w:history="1">
            <w:r w:rsidR="00F469A3" w:rsidRPr="00DA3C75">
              <w:rPr>
                <w:rStyle w:val="Lienhypertexte"/>
                <w:rFonts w:ascii="Arial Narrow" w:hAnsi="Arial Narrow"/>
                <w:noProof/>
              </w:rPr>
              <w:t>X.1 Eclatement des produits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31</w:t>
            </w:r>
            <w:r w:rsidR="00F469A3" w:rsidRPr="00DA3C75">
              <w:rPr>
                <w:rFonts w:ascii="Arial Narrow" w:hAnsi="Arial Narrow"/>
                <w:noProof/>
                <w:webHidden/>
              </w:rPr>
              <w:fldChar w:fldCharType="end"/>
            </w:r>
          </w:hyperlink>
        </w:p>
        <w:p w14:paraId="4382EF2A" w14:textId="77777777" w:rsidR="00F469A3" w:rsidRPr="00DA3C75" w:rsidRDefault="00094FCC">
          <w:pPr>
            <w:pStyle w:val="TM2"/>
            <w:tabs>
              <w:tab w:val="right" w:leader="dot" w:pos="9016"/>
            </w:tabs>
            <w:rPr>
              <w:rFonts w:ascii="Arial Narrow" w:hAnsi="Arial Narrow" w:cstheme="minorBidi"/>
              <w:noProof/>
              <w:sz w:val="22"/>
            </w:rPr>
          </w:pPr>
          <w:hyperlink w:anchor="_Toc68040842" w:history="1">
            <w:r w:rsidR="00F469A3" w:rsidRPr="00DA3C75">
              <w:rPr>
                <w:rStyle w:val="Lienhypertexte"/>
                <w:rFonts w:ascii="Arial Narrow" w:hAnsi="Arial Narrow"/>
                <w:noProof/>
              </w:rPr>
              <w:t>X.2 Détermination des coefficients de répartition</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32</w:t>
            </w:r>
            <w:r w:rsidR="00F469A3" w:rsidRPr="00DA3C75">
              <w:rPr>
                <w:rFonts w:ascii="Arial Narrow" w:hAnsi="Arial Narrow"/>
                <w:noProof/>
                <w:webHidden/>
              </w:rPr>
              <w:fldChar w:fldCharType="end"/>
            </w:r>
          </w:hyperlink>
        </w:p>
        <w:p w14:paraId="111DF0E8" w14:textId="77777777" w:rsidR="00F469A3" w:rsidRPr="00DA3C75" w:rsidRDefault="00094FCC">
          <w:pPr>
            <w:pStyle w:val="TM2"/>
            <w:tabs>
              <w:tab w:val="right" w:leader="dot" w:pos="9016"/>
            </w:tabs>
            <w:rPr>
              <w:rFonts w:ascii="Arial Narrow" w:hAnsi="Arial Narrow" w:cstheme="minorBidi"/>
              <w:noProof/>
              <w:sz w:val="22"/>
            </w:rPr>
          </w:pPr>
          <w:hyperlink w:anchor="_Toc68040843" w:history="1">
            <w:r w:rsidR="00F469A3" w:rsidRPr="00DA3C75">
              <w:rPr>
                <w:rStyle w:val="Lienhypertexte"/>
                <w:rFonts w:ascii="Arial Narrow" w:hAnsi="Arial Narrow"/>
                <w:noProof/>
              </w:rPr>
              <w:t>X.3 Reconstitution des séries de la FBCF</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32</w:t>
            </w:r>
            <w:r w:rsidR="00F469A3" w:rsidRPr="00DA3C75">
              <w:rPr>
                <w:rFonts w:ascii="Arial Narrow" w:hAnsi="Arial Narrow"/>
                <w:noProof/>
                <w:webHidden/>
              </w:rPr>
              <w:fldChar w:fldCharType="end"/>
            </w:r>
          </w:hyperlink>
        </w:p>
        <w:p w14:paraId="44AFB52B" w14:textId="77777777" w:rsidR="00F469A3" w:rsidRPr="00DA3C75" w:rsidRDefault="00094FCC">
          <w:pPr>
            <w:pStyle w:val="TM1"/>
            <w:rPr>
              <w:rFonts w:ascii="Arial Narrow" w:hAnsi="Arial Narrow" w:cstheme="minorBidi"/>
              <w:noProof/>
              <w:sz w:val="22"/>
            </w:rPr>
          </w:pPr>
          <w:hyperlink w:anchor="_Toc68040844" w:history="1">
            <w:r w:rsidR="00F469A3" w:rsidRPr="00DA3C75">
              <w:rPr>
                <w:rStyle w:val="Lienhypertexte"/>
                <w:rFonts w:ascii="Arial Narrow" w:hAnsi="Arial Narrow"/>
                <w:noProof/>
              </w:rPr>
              <w:t>XI.</w:t>
            </w:r>
            <w:r w:rsidR="00F469A3" w:rsidRPr="00DA3C75">
              <w:rPr>
                <w:rFonts w:ascii="Arial Narrow" w:hAnsi="Arial Narrow" w:cstheme="minorBidi"/>
                <w:noProof/>
                <w:sz w:val="22"/>
              </w:rPr>
              <w:tab/>
            </w:r>
            <w:r w:rsidR="00F469A3" w:rsidRPr="00DA3C75">
              <w:rPr>
                <w:rStyle w:val="Lienhypertexte"/>
                <w:rFonts w:ascii="Arial Narrow" w:hAnsi="Arial Narrow"/>
                <w:noProof/>
              </w:rPr>
              <w:t>Commerce extérieur</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33</w:t>
            </w:r>
            <w:r w:rsidR="00F469A3" w:rsidRPr="00DA3C75">
              <w:rPr>
                <w:rFonts w:ascii="Arial Narrow" w:hAnsi="Arial Narrow"/>
                <w:noProof/>
                <w:webHidden/>
              </w:rPr>
              <w:fldChar w:fldCharType="end"/>
            </w:r>
          </w:hyperlink>
        </w:p>
        <w:p w14:paraId="23C61800" w14:textId="77777777" w:rsidR="00F469A3" w:rsidRPr="00DA3C75" w:rsidRDefault="00094FCC">
          <w:pPr>
            <w:pStyle w:val="TM2"/>
            <w:tabs>
              <w:tab w:val="right" w:leader="dot" w:pos="9016"/>
            </w:tabs>
            <w:rPr>
              <w:rFonts w:ascii="Arial Narrow" w:hAnsi="Arial Narrow" w:cstheme="minorBidi"/>
              <w:noProof/>
              <w:sz w:val="22"/>
            </w:rPr>
          </w:pPr>
          <w:hyperlink w:anchor="_Toc68040845" w:history="1">
            <w:r w:rsidR="00F469A3" w:rsidRPr="00DA3C75">
              <w:rPr>
                <w:rStyle w:val="Lienhypertexte"/>
                <w:rFonts w:ascii="Arial Narrow" w:hAnsi="Arial Narrow"/>
                <w:noProof/>
              </w:rPr>
              <w:t>XI.1 Traitement des nouveaux produits et des éclatements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33</w:t>
            </w:r>
            <w:r w:rsidR="00F469A3" w:rsidRPr="00DA3C75">
              <w:rPr>
                <w:rFonts w:ascii="Arial Narrow" w:hAnsi="Arial Narrow"/>
                <w:noProof/>
                <w:webHidden/>
              </w:rPr>
              <w:fldChar w:fldCharType="end"/>
            </w:r>
          </w:hyperlink>
        </w:p>
        <w:p w14:paraId="019388A1" w14:textId="77777777" w:rsidR="00F469A3" w:rsidRPr="00DA3C75" w:rsidRDefault="00094FCC">
          <w:pPr>
            <w:pStyle w:val="TM2"/>
            <w:tabs>
              <w:tab w:val="right" w:leader="dot" w:pos="9016"/>
            </w:tabs>
            <w:rPr>
              <w:rFonts w:ascii="Arial Narrow" w:hAnsi="Arial Narrow" w:cstheme="minorBidi"/>
              <w:noProof/>
              <w:sz w:val="22"/>
            </w:rPr>
          </w:pPr>
          <w:hyperlink w:anchor="_Toc68040846" w:history="1">
            <w:r w:rsidR="00F469A3" w:rsidRPr="00DA3C75">
              <w:rPr>
                <w:rStyle w:val="Lienhypertexte"/>
                <w:rFonts w:ascii="Arial Narrow" w:hAnsi="Arial Narrow"/>
                <w:noProof/>
              </w:rPr>
              <w:t>XI.2 Reconstitution des séries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_Toc68040846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33</w:t>
            </w:r>
            <w:r w:rsidR="00F469A3" w:rsidRPr="00DA3C75">
              <w:rPr>
                <w:rFonts w:ascii="Arial Narrow" w:hAnsi="Arial Narrow"/>
                <w:noProof/>
                <w:webHidden/>
              </w:rPr>
              <w:fldChar w:fldCharType="end"/>
            </w:r>
          </w:hyperlink>
        </w:p>
        <w:p w14:paraId="13ED26B0" w14:textId="77777777" w:rsidR="00F469A3" w:rsidRPr="00DA3C75" w:rsidRDefault="00094FCC">
          <w:pPr>
            <w:pStyle w:val="TM1"/>
            <w:rPr>
              <w:rFonts w:ascii="Arial Narrow" w:hAnsi="Arial Narrow" w:cstheme="minorBidi"/>
              <w:noProof/>
              <w:sz w:val="22"/>
            </w:rPr>
          </w:pPr>
          <w:hyperlink w:anchor="_Toc68040847" w:history="1">
            <w:r w:rsidR="00F469A3" w:rsidRPr="00DA3C75">
              <w:rPr>
                <w:rStyle w:val="Lienhypertexte"/>
                <w:rFonts w:ascii="Arial Narrow" w:hAnsi="Arial Narrow"/>
                <w:noProof/>
              </w:rPr>
              <w:t>XII.</w:t>
            </w:r>
            <w:r w:rsidR="00F469A3" w:rsidRPr="00DA3C75">
              <w:rPr>
                <w:rFonts w:ascii="Arial Narrow" w:hAnsi="Arial Narrow" w:cstheme="minorBidi"/>
                <w:noProof/>
                <w:sz w:val="22"/>
              </w:rPr>
              <w:tab/>
            </w:r>
            <w:r w:rsidR="00F469A3" w:rsidRPr="00DA3C75">
              <w:rPr>
                <w:rStyle w:val="Lienhypertexte"/>
                <w:rFonts w:ascii="Arial Narrow" w:hAnsi="Arial Narrow"/>
                <w:noProof/>
              </w:rPr>
              <w:t>Chainage des comptes et construction de nouveaux comptes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_Toc68040847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34</w:t>
            </w:r>
            <w:r w:rsidR="00F469A3" w:rsidRPr="00DA3C75">
              <w:rPr>
                <w:rFonts w:ascii="Arial Narrow" w:hAnsi="Arial Narrow"/>
                <w:noProof/>
                <w:webHidden/>
              </w:rPr>
              <w:fldChar w:fldCharType="end"/>
            </w:r>
          </w:hyperlink>
        </w:p>
        <w:p w14:paraId="0BF1E923" w14:textId="77777777" w:rsidR="00F469A3" w:rsidRPr="00DA3C75" w:rsidRDefault="00094FCC">
          <w:pPr>
            <w:pStyle w:val="TM2"/>
            <w:tabs>
              <w:tab w:val="right" w:leader="dot" w:pos="9016"/>
            </w:tabs>
            <w:rPr>
              <w:rFonts w:ascii="Arial Narrow" w:hAnsi="Arial Narrow" w:cstheme="minorBidi"/>
              <w:noProof/>
              <w:sz w:val="22"/>
            </w:rPr>
          </w:pPr>
          <w:hyperlink w:anchor="_Toc68040848" w:history="1">
            <w:r w:rsidR="00F469A3" w:rsidRPr="00DA3C75">
              <w:rPr>
                <w:rStyle w:val="Lienhypertexte"/>
                <w:rFonts w:ascii="Arial Narrow" w:hAnsi="Arial Narrow"/>
                <w:noProof/>
              </w:rPr>
              <w:t>XII.1 Chainage des comptes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34</w:t>
            </w:r>
            <w:r w:rsidR="00F469A3" w:rsidRPr="00DA3C75">
              <w:rPr>
                <w:rFonts w:ascii="Arial Narrow" w:hAnsi="Arial Narrow"/>
                <w:noProof/>
                <w:webHidden/>
              </w:rPr>
              <w:fldChar w:fldCharType="end"/>
            </w:r>
          </w:hyperlink>
        </w:p>
        <w:p w14:paraId="5A898F5C" w14:textId="77777777" w:rsidR="00F469A3" w:rsidRPr="00DA3C75" w:rsidRDefault="00094FCC">
          <w:pPr>
            <w:pStyle w:val="TM3"/>
            <w:tabs>
              <w:tab w:val="right" w:leader="dot" w:pos="9016"/>
            </w:tabs>
            <w:rPr>
              <w:rFonts w:ascii="Arial Narrow" w:hAnsi="Arial Narrow" w:cstheme="minorBidi"/>
              <w:noProof/>
              <w:sz w:val="22"/>
            </w:rPr>
          </w:pPr>
          <w:hyperlink w:anchor="_Toc68040849" w:history="1">
            <w:r w:rsidR="00F469A3" w:rsidRPr="00DA3C75">
              <w:rPr>
                <w:rStyle w:val="Lienhypertexte"/>
                <w:rFonts w:ascii="Arial Narrow" w:hAnsi="Arial Narrow"/>
                <w:noProof/>
              </w:rPr>
              <w:t>XII.1.1 Notations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_Toc68040849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34</w:t>
            </w:r>
            <w:r w:rsidR="00F469A3" w:rsidRPr="00DA3C75">
              <w:rPr>
                <w:rFonts w:ascii="Arial Narrow" w:hAnsi="Arial Narrow"/>
                <w:noProof/>
                <w:webHidden/>
              </w:rPr>
              <w:fldChar w:fldCharType="end"/>
            </w:r>
          </w:hyperlink>
        </w:p>
        <w:p w14:paraId="6A4DA1FC" w14:textId="77777777" w:rsidR="00F469A3" w:rsidRPr="00DA3C75" w:rsidRDefault="00094FCC">
          <w:pPr>
            <w:pStyle w:val="TM3"/>
            <w:tabs>
              <w:tab w:val="right" w:leader="dot" w:pos="9016"/>
            </w:tabs>
            <w:rPr>
              <w:rFonts w:ascii="Arial Narrow" w:hAnsi="Arial Narrow" w:cstheme="minorBidi"/>
              <w:noProof/>
              <w:sz w:val="22"/>
            </w:rPr>
          </w:pPr>
          <w:hyperlink w:anchor="_Toc68040850" w:history="1">
            <w:r w:rsidR="00F469A3" w:rsidRPr="00DA3C75">
              <w:rPr>
                <w:rStyle w:val="Lienhypertexte"/>
                <w:rFonts w:ascii="Arial Narrow" w:hAnsi="Arial Narrow"/>
                <w:noProof/>
              </w:rPr>
              <w:t>XII.1.2 Notions de base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34</w:t>
            </w:r>
            <w:r w:rsidR="00F469A3" w:rsidRPr="00DA3C75">
              <w:rPr>
                <w:rFonts w:ascii="Arial Narrow" w:hAnsi="Arial Narrow"/>
                <w:noProof/>
                <w:webHidden/>
              </w:rPr>
              <w:fldChar w:fldCharType="end"/>
            </w:r>
          </w:hyperlink>
        </w:p>
        <w:p w14:paraId="3F4C35BC" w14:textId="77777777" w:rsidR="00F469A3" w:rsidRPr="00DA3C75" w:rsidRDefault="00094FCC">
          <w:pPr>
            <w:pStyle w:val="TM3"/>
            <w:tabs>
              <w:tab w:val="right" w:leader="dot" w:pos="9016"/>
            </w:tabs>
            <w:rPr>
              <w:rFonts w:ascii="Arial Narrow" w:hAnsi="Arial Narrow" w:cstheme="minorBidi"/>
              <w:noProof/>
              <w:sz w:val="22"/>
            </w:rPr>
          </w:pPr>
          <w:hyperlink w:anchor="_Toc68040851" w:history="1">
            <w:r w:rsidR="00F469A3" w:rsidRPr="00DA3C75">
              <w:rPr>
                <w:rStyle w:val="Lienhypertexte"/>
                <w:rFonts w:ascii="Arial Narrow" w:hAnsi="Arial Narrow"/>
                <w:noProof/>
              </w:rPr>
              <w:t>XII.1.3 Chainage des anciennes séries avec la base 2015 ancien</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36</w:t>
            </w:r>
            <w:r w:rsidR="00F469A3" w:rsidRPr="00DA3C75">
              <w:rPr>
                <w:rFonts w:ascii="Arial Narrow" w:hAnsi="Arial Narrow"/>
                <w:noProof/>
                <w:webHidden/>
              </w:rPr>
              <w:fldChar w:fldCharType="end"/>
            </w:r>
          </w:hyperlink>
        </w:p>
        <w:p w14:paraId="69B64A6E" w14:textId="77777777" w:rsidR="00F469A3" w:rsidRPr="00DA3C75" w:rsidRDefault="00094FCC">
          <w:pPr>
            <w:pStyle w:val="TM3"/>
            <w:tabs>
              <w:tab w:val="right" w:leader="dot" w:pos="9016"/>
            </w:tabs>
            <w:rPr>
              <w:rFonts w:ascii="Arial Narrow" w:hAnsi="Arial Narrow" w:cstheme="minorBidi"/>
              <w:noProof/>
              <w:sz w:val="22"/>
            </w:rPr>
          </w:pPr>
          <w:hyperlink w:anchor="_Toc68040852" w:history="1">
            <w:r w:rsidR="00F469A3" w:rsidRPr="00DA3C75">
              <w:rPr>
                <w:rStyle w:val="Lienhypertexte"/>
                <w:rFonts w:ascii="Arial Narrow" w:hAnsi="Arial Narrow"/>
                <w:noProof/>
              </w:rPr>
              <w:t>XII.1.4 Chainage des anciennes séries avec la base 2015 nouveau</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37</w:t>
            </w:r>
            <w:r w:rsidR="00F469A3" w:rsidRPr="00DA3C75">
              <w:rPr>
                <w:rFonts w:ascii="Arial Narrow" w:hAnsi="Arial Narrow"/>
                <w:noProof/>
                <w:webHidden/>
              </w:rPr>
              <w:fldChar w:fldCharType="end"/>
            </w:r>
          </w:hyperlink>
        </w:p>
        <w:p w14:paraId="115255B3" w14:textId="77777777" w:rsidR="00F469A3" w:rsidRPr="00DA3C75" w:rsidRDefault="00094FCC">
          <w:pPr>
            <w:pStyle w:val="TM2"/>
            <w:tabs>
              <w:tab w:val="right" w:leader="dot" w:pos="9016"/>
            </w:tabs>
            <w:rPr>
              <w:rFonts w:ascii="Arial Narrow" w:hAnsi="Arial Narrow" w:cstheme="minorBidi"/>
              <w:noProof/>
              <w:sz w:val="22"/>
            </w:rPr>
          </w:pPr>
          <w:hyperlink w:anchor="_Toc68040853" w:history="1">
            <w:r w:rsidR="00F469A3" w:rsidRPr="00DA3C75">
              <w:rPr>
                <w:rStyle w:val="Lienhypertexte"/>
                <w:rFonts w:ascii="Arial Narrow" w:hAnsi="Arial Narrow"/>
                <w:noProof/>
              </w:rPr>
              <w:t>XII.1. Construction des nouveaux comptes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37</w:t>
            </w:r>
            <w:r w:rsidR="00F469A3" w:rsidRPr="00DA3C75">
              <w:rPr>
                <w:rFonts w:ascii="Arial Narrow" w:hAnsi="Arial Narrow"/>
                <w:noProof/>
                <w:webHidden/>
              </w:rPr>
              <w:fldChar w:fldCharType="end"/>
            </w:r>
          </w:hyperlink>
        </w:p>
        <w:p w14:paraId="1EAE718C" w14:textId="77777777" w:rsidR="00F469A3" w:rsidRPr="00DA3C75" w:rsidRDefault="00094FCC">
          <w:pPr>
            <w:pStyle w:val="TM3"/>
            <w:tabs>
              <w:tab w:val="right" w:leader="dot" w:pos="9016"/>
            </w:tabs>
            <w:rPr>
              <w:rFonts w:ascii="Arial Narrow" w:hAnsi="Arial Narrow" w:cstheme="minorBidi"/>
              <w:noProof/>
              <w:sz w:val="22"/>
            </w:rPr>
          </w:pPr>
          <w:hyperlink w:anchor="_Toc68040854" w:history="1">
            <w:r w:rsidR="00F469A3" w:rsidRPr="00DA3C75">
              <w:rPr>
                <w:rStyle w:val="Lienhypertexte"/>
                <w:rFonts w:ascii="Arial Narrow" w:hAnsi="Arial Narrow"/>
                <w:noProof/>
              </w:rPr>
              <w:t>XII.1.1 Construction du nouveau compte courant</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37</w:t>
            </w:r>
            <w:r w:rsidR="00F469A3" w:rsidRPr="00DA3C75">
              <w:rPr>
                <w:rFonts w:ascii="Arial Narrow" w:hAnsi="Arial Narrow"/>
                <w:noProof/>
                <w:webHidden/>
              </w:rPr>
              <w:fldChar w:fldCharType="end"/>
            </w:r>
          </w:hyperlink>
        </w:p>
        <w:p w14:paraId="2546C035" w14:textId="77777777" w:rsidR="00F469A3" w:rsidRPr="00DA3C75" w:rsidRDefault="00094FCC">
          <w:pPr>
            <w:pStyle w:val="TM3"/>
            <w:tabs>
              <w:tab w:val="right" w:leader="dot" w:pos="9016"/>
            </w:tabs>
            <w:rPr>
              <w:rFonts w:ascii="Arial Narrow" w:hAnsi="Arial Narrow" w:cstheme="minorBidi"/>
              <w:noProof/>
              <w:sz w:val="22"/>
            </w:rPr>
          </w:pPr>
          <w:hyperlink w:anchor="_Toc68040855" w:history="1">
            <w:r w:rsidR="00F469A3" w:rsidRPr="00DA3C75">
              <w:rPr>
                <w:rStyle w:val="Lienhypertexte"/>
                <w:rFonts w:ascii="Arial Narrow" w:hAnsi="Arial Narrow"/>
                <w:noProof/>
              </w:rPr>
              <w:t>XII.1.2 Construction du nouveau compte en volume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38</w:t>
            </w:r>
            <w:r w:rsidR="00F469A3" w:rsidRPr="00DA3C75">
              <w:rPr>
                <w:rFonts w:ascii="Arial Narrow" w:hAnsi="Arial Narrow"/>
                <w:noProof/>
                <w:webHidden/>
              </w:rPr>
              <w:fldChar w:fldCharType="end"/>
            </w:r>
          </w:hyperlink>
        </w:p>
        <w:p w14:paraId="26487B82" w14:textId="77777777" w:rsidR="00F469A3" w:rsidRPr="00DA3C75" w:rsidRDefault="00094FCC">
          <w:pPr>
            <w:pStyle w:val="TM1"/>
            <w:tabs>
              <w:tab w:val="left" w:pos="880"/>
            </w:tabs>
            <w:rPr>
              <w:rFonts w:ascii="Arial Narrow" w:hAnsi="Arial Narrow" w:cstheme="minorBidi"/>
              <w:noProof/>
              <w:sz w:val="22"/>
            </w:rPr>
          </w:pPr>
          <w:hyperlink w:anchor="_Toc68040856" w:history="1">
            <w:r w:rsidR="00F469A3" w:rsidRPr="00DA3C75">
              <w:rPr>
                <w:rStyle w:val="Lienhypertexte"/>
                <w:rFonts w:ascii="Arial Narrow" w:hAnsi="Arial Narrow"/>
                <w:noProof/>
              </w:rPr>
              <w:t>XIII.</w:t>
            </w:r>
            <w:r w:rsidR="00F469A3" w:rsidRPr="00DA3C75">
              <w:rPr>
                <w:rFonts w:ascii="Arial Narrow" w:hAnsi="Arial Narrow" w:cstheme="minorBidi"/>
                <w:noProof/>
                <w:sz w:val="22"/>
              </w:rPr>
              <w:tab/>
            </w:r>
            <w:r w:rsidR="00F469A3" w:rsidRPr="00DA3C75">
              <w:rPr>
                <w:rStyle w:val="Lienhypertexte"/>
                <w:rFonts w:ascii="Arial Narrow" w:hAnsi="Arial Narrow"/>
                <w:noProof/>
              </w:rPr>
              <w:t>Passage du niveau fin au niveau agrégé de la nomenclature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_Toc68040856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38</w:t>
            </w:r>
            <w:r w:rsidR="00F469A3" w:rsidRPr="00DA3C75">
              <w:rPr>
                <w:rFonts w:ascii="Arial Narrow" w:hAnsi="Arial Narrow"/>
                <w:noProof/>
                <w:webHidden/>
              </w:rPr>
              <w:fldChar w:fldCharType="end"/>
            </w:r>
          </w:hyperlink>
        </w:p>
        <w:p w14:paraId="45B7044A" w14:textId="77777777" w:rsidR="00F469A3" w:rsidRPr="00DA3C75" w:rsidRDefault="00094FCC">
          <w:pPr>
            <w:pStyle w:val="TM2"/>
            <w:tabs>
              <w:tab w:val="right" w:leader="dot" w:pos="9016"/>
            </w:tabs>
            <w:rPr>
              <w:rFonts w:ascii="Arial Narrow" w:hAnsi="Arial Narrow" w:cstheme="minorBidi"/>
              <w:noProof/>
              <w:sz w:val="22"/>
            </w:rPr>
          </w:pPr>
          <w:hyperlink w:anchor="_Toc68040857" w:history="1">
            <w:r w:rsidR="00F469A3" w:rsidRPr="00DA3C75">
              <w:rPr>
                <w:rStyle w:val="Lienhypertexte"/>
                <w:rFonts w:ascii="Arial Narrow" w:hAnsi="Arial Narrow"/>
                <w:noProof/>
              </w:rPr>
              <w:t>XIII.1 Agrégation des produits du niveau 3 au niveau 1</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_Toc68040857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39</w:t>
            </w:r>
            <w:r w:rsidR="00F469A3" w:rsidRPr="00DA3C75">
              <w:rPr>
                <w:rFonts w:ascii="Arial Narrow" w:hAnsi="Arial Narrow"/>
                <w:noProof/>
                <w:webHidden/>
              </w:rPr>
              <w:fldChar w:fldCharType="end"/>
            </w:r>
          </w:hyperlink>
        </w:p>
        <w:p w14:paraId="192C7176" w14:textId="77777777" w:rsidR="00F469A3" w:rsidRPr="00DA3C75" w:rsidRDefault="00094FCC">
          <w:pPr>
            <w:pStyle w:val="TM3"/>
            <w:tabs>
              <w:tab w:val="right" w:leader="dot" w:pos="9016"/>
            </w:tabs>
            <w:rPr>
              <w:rFonts w:ascii="Arial Narrow" w:hAnsi="Arial Narrow" w:cstheme="minorBidi"/>
              <w:noProof/>
              <w:sz w:val="22"/>
            </w:rPr>
          </w:pPr>
          <w:hyperlink w:anchor="_Toc68040858" w:history="1">
            <w:r w:rsidR="00F469A3" w:rsidRPr="00DA3C75">
              <w:rPr>
                <w:rStyle w:val="Lienhypertexte"/>
                <w:rFonts w:ascii="Arial Narrow" w:hAnsi="Arial Narrow"/>
                <w:noProof/>
              </w:rPr>
              <w:t>XIII.1.1 Présentation de la nomenclature des produits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_Toc68040858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39</w:t>
            </w:r>
            <w:r w:rsidR="00F469A3" w:rsidRPr="00DA3C75">
              <w:rPr>
                <w:rFonts w:ascii="Arial Narrow" w:hAnsi="Arial Narrow"/>
                <w:noProof/>
                <w:webHidden/>
              </w:rPr>
              <w:fldChar w:fldCharType="end"/>
            </w:r>
          </w:hyperlink>
        </w:p>
        <w:p w14:paraId="590988E4" w14:textId="77777777" w:rsidR="00F469A3" w:rsidRPr="00DA3C75" w:rsidRDefault="00094FCC">
          <w:pPr>
            <w:pStyle w:val="TM3"/>
            <w:tabs>
              <w:tab w:val="right" w:leader="dot" w:pos="9016"/>
            </w:tabs>
            <w:rPr>
              <w:rFonts w:ascii="Arial Narrow" w:hAnsi="Arial Narrow" w:cstheme="minorBidi"/>
              <w:noProof/>
              <w:sz w:val="22"/>
            </w:rPr>
          </w:pPr>
          <w:hyperlink w:anchor="_Toc68040859" w:history="1">
            <w:r w:rsidR="00F469A3" w:rsidRPr="00DA3C75">
              <w:rPr>
                <w:rStyle w:val="Lienhypertexte"/>
                <w:rFonts w:ascii="Arial Narrow" w:hAnsi="Arial Narrow"/>
                <w:noProof/>
              </w:rPr>
              <w:t>XIII.1.2 Méthodologie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_Toc68040859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40</w:t>
            </w:r>
            <w:r w:rsidR="00F469A3" w:rsidRPr="00DA3C75">
              <w:rPr>
                <w:rFonts w:ascii="Arial Narrow" w:hAnsi="Arial Narrow"/>
                <w:noProof/>
                <w:webHidden/>
              </w:rPr>
              <w:fldChar w:fldCharType="end"/>
            </w:r>
          </w:hyperlink>
        </w:p>
        <w:p w14:paraId="5DD5888A" w14:textId="77777777" w:rsidR="00F469A3" w:rsidRPr="00DA3C75" w:rsidRDefault="00094FCC">
          <w:pPr>
            <w:pStyle w:val="TM2"/>
            <w:tabs>
              <w:tab w:val="right" w:leader="dot" w:pos="9016"/>
            </w:tabs>
            <w:rPr>
              <w:rFonts w:ascii="Arial Narrow" w:hAnsi="Arial Narrow" w:cstheme="minorBidi"/>
              <w:noProof/>
              <w:sz w:val="22"/>
            </w:rPr>
          </w:pPr>
          <w:hyperlink w:anchor="_Toc68040860" w:history="1">
            <w:r w:rsidR="00F469A3" w:rsidRPr="00DA3C75">
              <w:rPr>
                <w:rStyle w:val="Lienhypertexte"/>
                <w:rFonts w:ascii="Arial Narrow" w:hAnsi="Arial Narrow"/>
                <w:noProof/>
              </w:rPr>
              <w:t>XIII.2 Agrégation des branches du niveau 2 au niveau 1</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_Toc68040860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41</w:t>
            </w:r>
            <w:r w:rsidR="00F469A3" w:rsidRPr="00DA3C75">
              <w:rPr>
                <w:rFonts w:ascii="Arial Narrow" w:hAnsi="Arial Narrow"/>
                <w:noProof/>
                <w:webHidden/>
              </w:rPr>
              <w:fldChar w:fldCharType="end"/>
            </w:r>
          </w:hyperlink>
        </w:p>
        <w:p w14:paraId="63E3FDAF" w14:textId="77777777" w:rsidR="00F469A3" w:rsidRPr="00DA3C75" w:rsidRDefault="00094FCC">
          <w:pPr>
            <w:pStyle w:val="TM3"/>
            <w:tabs>
              <w:tab w:val="right" w:leader="dot" w:pos="9016"/>
            </w:tabs>
            <w:rPr>
              <w:rFonts w:ascii="Arial Narrow" w:hAnsi="Arial Narrow" w:cstheme="minorBidi"/>
              <w:noProof/>
              <w:sz w:val="22"/>
            </w:rPr>
          </w:pPr>
          <w:hyperlink w:anchor="_Toc68040861" w:history="1">
            <w:r w:rsidR="00F469A3" w:rsidRPr="00DA3C75">
              <w:rPr>
                <w:rStyle w:val="Lienhypertexte"/>
                <w:rFonts w:ascii="Arial Narrow" w:hAnsi="Arial Narrow"/>
                <w:noProof/>
              </w:rPr>
              <w:t>XIII.2.1 Présentation de la nomenclature des branches d’activités</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_Toc68040861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41</w:t>
            </w:r>
            <w:r w:rsidR="00F469A3" w:rsidRPr="00DA3C75">
              <w:rPr>
                <w:rFonts w:ascii="Arial Narrow" w:hAnsi="Arial Narrow"/>
                <w:noProof/>
                <w:webHidden/>
              </w:rPr>
              <w:fldChar w:fldCharType="end"/>
            </w:r>
          </w:hyperlink>
        </w:p>
        <w:p w14:paraId="3C87FD76" w14:textId="77777777" w:rsidR="00F469A3" w:rsidRPr="00DA3C75" w:rsidRDefault="00094FCC">
          <w:pPr>
            <w:pStyle w:val="TM3"/>
            <w:tabs>
              <w:tab w:val="right" w:leader="dot" w:pos="9016"/>
            </w:tabs>
            <w:rPr>
              <w:rFonts w:ascii="Arial Narrow" w:hAnsi="Arial Narrow" w:cstheme="minorBidi"/>
              <w:noProof/>
              <w:sz w:val="22"/>
            </w:rPr>
          </w:pPr>
          <w:hyperlink w:anchor="_Toc68040862" w:history="1">
            <w:r w:rsidR="00F469A3" w:rsidRPr="00DA3C75">
              <w:rPr>
                <w:rStyle w:val="Lienhypertexte"/>
                <w:rFonts w:ascii="Arial Narrow" w:hAnsi="Arial Narrow"/>
                <w:noProof/>
              </w:rPr>
              <w:t>XII.2.2 Méthodologie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_Toc68040862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42</w:t>
            </w:r>
            <w:r w:rsidR="00F469A3" w:rsidRPr="00DA3C75">
              <w:rPr>
                <w:rFonts w:ascii="Arial Narrow" w:hAnsi="Arial Narrow"/>
                <w:noProof/>
                <w:webHidden/>
              </w:rPr>
              <w:fldChar w:fldCharType="end"/>
            </w:r>
          </w:hyperlink>
        </w:p>
        <w:p w14:paraId="48137E5E" w14:textId="77777777" w:rsidR="00F469A3" w:rsidRPr="00DA3C75" w:rsidRDefault="00094FCC">
          <w:pPr>
            <w:pStyle w:val="TM1"/>
            <w:tabs>
              <w:tab w:val="left" w:pos="880"/>
            </w:tabs>
            <w:rPr>
              <w:rFonts w:ascii="Arial Narrow" w:hAnsi="Arial Narrow" w:cstheme="minorBidi"/>
              <w:noProof/>
              <w:sz w:val="22"/>
            </w:rPr>
          </w:pPr>
          <w:hyperlink w:anchor="_Toc68040863" w:history="1">
            <w:r w:rsidR="00F469A3" w:rsidRPr="00DA3C75">
              <w:rPr>
                <w:rStyle w:val="Lienhypertexte"/>
                <w:rFonts w:ascii="Arial Narrow" w:hAnsi="Arial Narrow"/>
                <w:noProof/>
              </w:rPr>
              <w:t>XIV.</w:t>
            </w:r>
            <w:r w:rsidR="00F469A3" w:rsidRPr="00DA3C75">
              <w:rPr>
                <w:rFonts w:ascii="Arial Narrow" w:hAnsi="Arial Narrow" w:cstheme="minorBidi"/>
                <w:noProof/>
                <w:sz w:val="22"/>
              </w:rPr>
              <w:tab/>
            </w:r>
            <w:r w:rsidR="00F469A3" w:rsidRPr="00DA3C75">
              <w:rPr>
                <w:rStyle w:val="Lienhypertexte"/>
                <w:rFonts w:ascii="Arial Narrow" w:hAnsi="Arial Narrow"/>
                <w:noProof/>
              </w:rPr>
              <w:t>Equilibrage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_Toc68040863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42</w:t>
            </w:r>
            <w:r w:rsidR="00F469A3" w:rsidRPr="00DA3C75">
              <w:rPr>
                <w:rFonts w:ascii="Arial Narrow" w:hAnsi="Arial Narrow"/>
                <w:noProof/>
                <w:webHidden/>
              </w:rPr>
              <w:fldChar w:fldCharType="end"/>
            </w:r>
          </w:hyperlink>
        </w:p>
        <w:p w14:paraId="2EE3C892" w14:textId="77777777" w:rsidR="00F469A3" w:rsidRPr="00DA3C75" w:rsidRDefault="00094FCC">
          <w:pPr>
            <w:pStyle w:val="TM2"/>
            <w:tabs>
              <w:tab w:val="right" w:leader="dot" w:pos="9016"/>
            </w:tabs>
            <w:rPr>
              <w:rFonts w:ascii="Arial Narrow" w:hAnsi="Arial Narrow" w:cstheme="minorBidi"/>
              <w:noProof/>
              <w:sz w:val="22"/>
            </w:rPr>
          </w:pPr>
          <w:hyperlink w:anchor="_Toc68040864" w:history="1">
            <w:r w:rsidR="00F469A3" w:rsidRPr="00DA3C75">
              <w:rPr>
                <w:rStyle w:val="Lienhypertexte"/>
                <w:rFonts w:ascii="Arial Narrow" w:hAnsi="Arial Narrow"/>
                <w:noProof/>
              </w:rPr>
              <w:t>XIV.1 Equilibre Ressources Emplois (ERE)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_Toc68040864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42</w:t>
            </w:r>
            <w:r w:rsidR="00F469A3" w:rsidRPr="00DA3C75">
              <w:rPr>
                <w:rFonts w:ascii="Arial Narrow" w:hAnsi="Arial Narrow"/>
                <w:noProof/>
                <w:webHidden/>
              </w:rPr>
              <w:fldChar w:fldCharType="end"/>
            </w:r>
          </w:hyperlink>
        </w:p>
        <w:p w14:paraId="73925C82" w14:textId="77777777" w:rsidR="00F469A3" w:rsidRPr="00DA3C75" w:rsidRDefault="00094FCC">
          <w:pPr>
            <w:pStyle w:val="TM2"/>
            <w:tabs>
              <w:tab w:val="right" w:leader="dot" w:pos="9016"/>
            </w:tabs>
            <w:rPr>
              <w:rFonts w:ascii="Arial Narrow" w:hAnsi="Arial Narrow" w:cstheme="minorBidi"/>
              <w:noProof/>
              <w:sz w:val="22"/>
            </w:rPr>
          </w:pPr>
          <w:hyperlink w:anchor="_Toc68040865" w:history="1">
            <w:r w:rsidR="00F469A3" w:rsidRPr="00DA3C75">
              <w:rPr>
                <w:rStyle w:val="Lienhypertexte"/>
                <w:rFonts w:ascii="Arial Narrow" w:hAnsi="Arial Narrow"/>
                <w:noProof/>
              </w:rPr>
              <w:t>XIV.1 Tableau des ressources et emplois (TRE)</w:t>
            </w:r>
            <w:r w:rsidR="00F469A3" w:rsidRPr="00DA3C75">
              <w:rPr>
                <w:rFonts w:ascii="Arial Narrow" w:hAnsi="Arial Narrow"/>
                <w:noProof/>
                <w:webHidden/>
              </w:rPr>
              <w:tab/>
            </w:r>
            <w:r w:rsidR="00F469A3" w:rsidRPr="00DA3C75">
              <w:rPr>
                <w:rFonts w:ascii="Arial Narrow" w:hAnsi="Arial Narrow"/>
                <w:noProof/>
                <w:webHidden/>
              </w:rPr>
              <w:fldChar w:fldCharType="begin"/>
            </w:r>
            <w:r w:rsidR="00F469A3" w:rsidRPr="00DA3C75">
              <w:rPr>
                <w:rFonts w:ascii="Arial Narrow" w:hAnsi="Arial Narrow"/>
                <w:noProof/>
                <w:webHidden/>
              </w:rPr>
              <w:instrText xml:space="preserve"> PAGEREF _Toc68040865 \h </w:instrText>
            </w:r>
            <w:r w:rsidR="00F469A3" w:rsidRPr="00DA3C75">
              <w:rPr>
                <w:rFonts w:ascii="Arial Narrow" w:hAnsi="Arial Narrow"/>
                <w:noProof/>
                <w:webHidden/>
              </w:rPr>
            </w:r>
            <w:r w:rsidR="00F469A3" w:rsidRPr="00DA3C75">
              <w:rPr>
                <w:rFonts w:ascii="Arial Narrow" w:hAnsi="Arial Narrow"/>
                <w:noProof/>
                <w:webHidden/>
              </w:rPr>
              <w:fldChar w:fldCharType="separate"/>
            </w:r>
            <w:r w:rsidR="00F469A3" w:rsidRPr="00DA3C75">
              <w:rPr>
                <w:rFonts w:ascii="Arial Narrow" w:hAnsi="Arial Narrow"/>
                <w:noProof/>
                <w:webHidden/>
              </w:rPr>
              <w:t>43</w:t>
            </w:r>
            <w:r w:rsidR="00F469A3" w:rsidRPr="00DA3C75">
              <w:rPr>
                <w:rFonts w:ascii="Arial Narrow" w:hAnsi="Arial Narrow"/>
                <w:noProof/>
                <w:webHidden/>
              </w:rPr>
              <w:fldChar w:fldCharType="end"/>
            </w:r>
          </w:hyperlink>
        </w:p>
        <w:p w14:paraId="5F258D1C" w14:textId="54B0B418" w:rsidR="00BA5C41" w:rsidRPr="00DA3C75" w:rsidRDefault="00BA5C41">
          <w:pPr>
            <w:rPr>
              <w:rFonts w:ascii="Arial Narrow" w:hAnsi="Arial Narrow"/>
            </w:rPr>
          </w:pPr>
          <w:r w:rsidRPr="00DA3C75">
            <w:rPr>
              <w:rFonts w:ascii="Arial Narrow" w:hAnsi="Arial Narrow"/>
              <w:b/>
              <w:bCs/>
            </w:rPr>
            <w:fldChar w:fldCharType="end"/>
          </w:r>
        </w:p>
      </w:sdtContent>
    </w:sdt>
    <w:p w14:paraId="719733EB" w14:textId="6C59ABAA" w:rsidR="00BA5C41" w:rsidRPr="00DA3C75" w:rsidRDefault="003778ED" w:rsidP="00415B25">
      <w:pPr>
        <w:pStyle w:val="Titre1"/>
        <w:numPr>
          <w:ilvl w:val="0"/>
          <w:numId w:val="0"/>
        </w:numPr>
        <w:spacing w:before="0" w:after="0" w:line="240" w:lineRule="auto"/>
        <w:ind w:left="714" w:hanging="357"/>
        <w:rPr>
          <w:rFonts w:ascii="Arial Narrow" w:hAnsi="Arial Narrow"/>
        </w:rPr>
      </w:pPr>
      <w:bookmarkStart w:id="0" w:name="_Toc68040798"/>
      <w:r w:rsidRPr="00DA3C75">
        <w:rPr>
          <w:rFonts w:ascii="Arial Narrow" w:hAnsi="Arial Narrow"/>
        </w:rPr>
        <w:lastRenderedPageBreak/>
        <w:t>Abréviations et Sigles</w:t>
      </w:r>
      <w:bookmarkEnd w:id="0"/>
    </w:p>
    <w:p w14:paraId="6B4E413F" w14:textId="342A0B05" w:rsidR="00415B25" w:rsidRPr="00DA3C75" w:rsidRDefault="00415B25" w:rsidP="00415B25">
      <w:pPr>
        <w:spacing w:after="0" w:line="240" w:lineRule="auto"/>
        <w:rPr>
          <w:rFonts w:ascii="Arial Narrow" w:hAnsi="Arial Narrow"/>
          <w:lang w:eastAsia="fr-FR"/>
        </w:rPr>
      </w:pPr>
      <w:r w:rsidRPr="00DA3C75">
        <w:rPr>
          <w:rFonts w:ascii="Arial Narrow" w:hAnsi="Arial Narrow"/>
          <w:lang w:eastAsia="fr-FR"/>
        </w:rPr>
        <w:t>___________________________________________________________________________</w:t>
      </w:r>
    </w:p>
    <w:p w14:paraId="45CCCA9E" w14:textId="77777777" w:rsidR="00415B25" w:rsidRPr="00DA3C75" w:rsidRDefault="00415B25" w:rsidP="00415B25">
      <w:pPr>
        <w:rPr>
          <w:rFonts w:ascii="Arial Narrow" w:hAnsi="Arial Narrow"/>
          <w:lang w:eastAsia="fr-FR"/>
        </w:rPr>
      </w:pPr>
    </w:p>
    <w:tbl>
      <w:tblPr>
        <w:tblW w:w="9072" w:type="dxa"/>
        <w:tblLook w:val="04A0" w:firstRow="1" w:lastRow="0" w:firstColumn="1" w:lastColumn="0" w:noHBand="0" w:noVBand="1"/>
      </w:tblPr>
      <w:tblGrid>
        <w:gridCol w:w="1336"/>
        <w:gridCol w:w="271"/>
        <w:gridCol w:w="7465"/>
      </w:tblGrid>
      <w:tr w:rsidR="00415B25" w:rsidRPr="00DA3C75" w14:paraId="06991DC8" w14:textId="77777777" w:rsidTr="005C5591">
        <w:trPr>
          <w:trHeight w:val="227"/>
        </w:trPr>
        <w:tc>
          <w:tcPr>
            <w:tcW w:w="1336" w:type="dxa"/>
          </w:tcPr>
          <w:p w14:paraId="5C556795" w14:textId="1CE05FDA" w:rsidR="00415B25" w:rsidRPr="00DA3C75" w:rsidRDefault="00052EA1" w:rsidP="00D774A3">
            <w:pPr>
              <w:autoSpaceDE w:val="0"/>
              <w:autoSpaceDN w:val="0"/>
              <w:adjustRightInd w:val="0"/>
              <w:rPr>
                <w:rFonts w:ascii="Arial Narrow" w:hAnsi="Arial Narrow" w:cs="Arial"/>
                <w:color w:val="000000"/>
              </w:rPr>
            </w:pPr>
            <w:r w:rsidRPr="00DA3C75">
              <w:rPr>
                <w:rFonts w:ascii="Arial Narrow" w:hAnsi="Arial Narrow" w:cs="Arial"/>
                <w:color w:val="000000"/>
              </w:rPr>
              <w:t>AFRISTAT</w:t>
            </w:r>
          </w:p>
        </w:tc>
        <w:tc>
          <w:tcPr>
            <w:tcW w:w="269" w:type="dxa"/>
          </w:tcPr>
          <w:p w14:paraId="5373AEC5"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1804AE22" w14:textId="05AC682D" w:rsidR="00415B25" w:rsidRPr="00DA3C75" w:rsidRDefault="00052EA1" w:rsidP="00D774A3">
            <w:pPr>
              <w:autoSpaceDE w:val="0"/>
              <w:autoSpaceDN w:val="0"/>
              <w:adjustRightInd w:val="0"/>
              <w:rPr>
                <w:rFonts w:ascii="Arial Narrow" w:hAnsi="Arial Narrow" w:cs="Arial"/>
              </w:rPr>
            </w:pPr>
            <w:r w:rsidRPr="00DA3C75">
              <w:rPr>
                <w:rFonts w:ascii="Arial Narrow" w:hAnsi="Arial Narrow" w:cs="Arial"/>
              </w:rPr>
              <w:t>Observatoire économique et statistique d’Afrique subsaharienne</w:t>
            </w:r>
          </w:p>
        </w:tc>
      </w:tr>
      <w:tr w:rsidR="00052EA1" w:rsidRPr="00DA3C75" w14:paraId="11C60FC4" w14:textId="77777777" w:rsidTr="005C5591">
        <w:trPr>
          <w:trHeight w:val="227"/>
        </w:trPr>
        <w:tc>
          <w:tcPr>
            <w:tcW w:w="1336" w:type="dxa"/>
          </w:tcPr>
          <w:p w14:paraId="033AB07F" w14:textId="5913F854" w:rsidR="00052EA1" w:rsidRPr="00DA3C75" w:rsidRDefault="00052EA1" w:rsidP="00052EA1">
            <w:pPr>
              <w:autoSpaceDE w:val="0"/>
              <w:autoSpaceDN w:val="0"/>
              <w:adjustRightInd w:val="0"/>
              <w:rPr>
                <w:rFonts w:ascii="Arial Narrow" w:hAnsi="Arial Narrow" w:cs="Arial"/>
              </w:rPr>
            </w:pPr>
            <w:r w:rsidRPr="00DA3C75">
              <w:rPr>
                <w:rFonts w:ascii="Arial Narrow" w:hAnsi="Arial Narrow" w:cs="Arial"/>
                <w:color w:val="000000"/>
              </w:rPr>
              <w:t>APU</w:t>
            </w:r>
          </w:p>
        </w:tc>
        <w:tc>
          <w:tcPr>
            <w:tcW w:w="269" w:type="dxa"/>
          </w:tcPr>
          <w:p w14:paraId="7D91B786" w14:textId="6E2AA6D9" w:rsidR="00052EA1" w:rsidRPr="00DA3C75" w:rsidRDefault="00052EA1" w:rsidP="00052EA1">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5A3A8325" w14:textId="754FC818" w:rsidR="00052EA1" w:rsidRPr="00DA3C75" w:rsidRDefault="00052EA1" w:rsidP="00052EA1">
            <w:pPr>
              <w:autoSpaceDE w:val="0"/>
              <w:autoSpaceDN w:val="0"/>
              <w:adjustRightInd w:val="0"/>
              <w:rPr>
                <w:rFonts w:ascii="Arial Narrow" w:hAnsi="Arial Narrow" w:cs="Arial"/>
                <w:color w:val="000000"/>
              </w:rPr>
            </w:pPr>
            <w:r w:rsidRPr="00DA3C75">
              <w:rPr>
                <w:rFonts w:ascii="Arial Narrow" w:hAnsi="Arial Narrow" w:cs="Arial"/>
              </w:rPr>
              <w:t>Administration publique</w:t>
            </w:r>
          </w:p>
        </w:tc>
      </w:tr>
      <w:tr w:rsidR="00415B25" w:rsidRPr="00DA3C75" w14:paraId="3FD4E569" w14:textId="77777777" w:rsidTr="005C5591">
        <w:trPr>
          <w:trHeight w:val="227"/>
        </w:trPr>
        <w:tc>
          <w:tcPr>
            <w:tcW w:w="1336" w:type="dxa"/>
          </w:tcPr>
          <w:p w14:paraId="3B182373" w14:textId="204BDA5F"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APU_M</w:t>
            </w:r>
          </w:p>
        </w:tc>
        <w:tc>
          <w:tcPr>
            <w:tcW w:w="269" w:type="dxa"/>
          </w:tcPr>
          <w:p w14:paraId="2814C98C"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4084C05F" w14:textId="77A7998A"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Administration publique marchande</w:t>
            </w:r>
          </w:p>
        </w:tc>
      </w:tr>
      <w:tr w:rsidR="00415B25" w:rsidRPr="00DA3C75" w14:paraId="4ADD2E34" w14:textId="77777777" w:rsidTr="005C5591">
        <w:trPr>
          <w:trHeight w:val="227"/>
        </w:trPr>
        <w:tc>
          <w:tcPr>
            <w:tcW w:w="1336" w:type="dxa"/>
          </w:tcPr>
          <w:p w14:paraId="6571D25F" w14:textId="4CE6BE48"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APU_NM</w:t>
            </w:r>
          </w:p>
          <w:p w14:paraId="5AA06F8F" w14:textId="68F84F59" w:rsidR="00415B25" w:rsidRPr="00DA3C75" w:rsidRDefault="00415B25" w:rsidP="00BE2D0F">
            <w:pPr>
              <w:autoSpaceDE w:val="0"/>
              <w:autoSpaceDN w:val="0"/>
              <w:adjustRightInd w:val="0"/>
              <w:rPr>
                <w:rFonts w:ascii="Arial Narrow" w:hAnsi="Arial Narrow" w:cs="Arial"/>
              </w:rPr>
            </w:pPr>
            <w:r w:rsidRPr="00DA3C75">
              <w:rPr>
                <w:rFonts w:ascii="Arial Narrow" w:hAnsi="Arial Narrow" w:cs="Arial"/>
              </w:rPr>
              <w:t>C</w:t>
            </w:r>
            <w:r w:rsidR="00BE2D0F" w:rsidRPr="00DA3C75">
              <w:rPr>
                <w:rFonts w:ascii="Arial Narrow" w:hAnsi="Arial Narrow" w:cs="Arial"/>
              </w:rPr>
              <w:t>F</w:t>
            </w:r>
          </w:p>
        </w:tc>
        <w:tc>
          <w:tcPr>
            <w:tcW w:w="269" w:type="dxa"/>
          </w:tcPr>
          <w:p w14:paraId="57E4B41D"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7BDE9D57"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26470685" w14:textId="71303B88"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Administration publique non marchande</w:t>
            </w:r>
          </w:p>
          <w:p w14:paraId="0DD1F629" w14:textId="0A3E4444"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Consommation finale</w:t>
            </w:r>
          </w:p>
        </w:tc>
      </w:tr>
      <w:tr w:rsidR="00415B25" w:rsidRPr="00DA3C75" w14:paraId="50B23809" w14:textId="77777777" w:rsidTr="005C5591">
        <w:trPr>
          <w:trHeight w:val="227"/>
        </w:trPr>
        <w:tc>
          <w:tcPr>
            <w:tcW w:w="1336" w:type="dxa"/>
          </w:tcPr>
          <w:p w14:paraId="22425A48" w14:textId="164E5A28"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CI</w:t>
            </w:r>
          </w:p>
        </w:tc>
        <w:tc>
          <w:tcPr>
            <w:tcW w:w="269" w:type="dxa"/>
          </w:tcPr>
          <w:p w14:paraId="668E4A61"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7BC85D5A" w14:textId="37DEA20C"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Consommation intermédiaire</w:t>
            </w:r>
          </w:p>
        </w:tc>
      </w:tr>
      <w:tr w:rsidR="00415B25" w:rsidRPr="00DA3C75" w14:paraId="381BE69D" w14:textId="77777777" w:rsidTr="005C5591">
        <w:trPr>
          <w:trHeight w:val="227"/>
        </w:trPr>
        <w:tc>
          <w:tcPr>
            <w:tcW w:w="1336" w:type="dxa"/>
          </w:tcPr>
          <w:p w14:paraId="6F79B71F" w14:textId="77777777"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COEFF</w:t>
            </w:r>
          </w:p>
          <w:p w14:paraId="601C924D" w14:textId="2B731946" w:rsidR="00ED029B" w:rsidRPr="00DA3C75" w:rsidRDefault="00ED029B" w:rsidP="00D774A3">
            <w:pPr>
              <w:autoSpaceDE w:val="0"/>
              <w:autoSpaceDN w:val="0"/>
              <w:adjustRightInd w:val="0"/>
              <w:rPr>
                <w:rFonts w:ascii="Arial Narrow" w:hAnsi="Arial Narrow" w:cs="Arial"/>
              </w:rPr>
            </w:pPr>
            <w:r w:rsidRPr="00DA3C75">
              <w:rPr>
                <w:rFonts w:ascii="Arial Narrow" w:hAnsi="Arial Narrow" w:cs="Arial"/>
              </w:rPr>
              <w:t>ERETES</w:t>
            </w:r>
          </w:p>
        </w:tc>
        <w:tc>
          <w:tcPr>
            <w:tcW w:w="269" w:type="dxa"/>
          </w:tcPr>
          <w:p w14:paraId="503B9D68"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4325766E" w14:textId="1A128F40" w:rsidR="00ED029B" w:rsidRPr="00DA3C75" w:rsidRDefault="00ED029B" w:rsidP="00D774A3">
            <w:pPr>
              <w:autoSpaceDE w:val="0"/>
              <w:autoSpaceDN w:val="0"/>
              <w:adjustRightInd w:val="0"/>
              <w:rPr>
                <w:rFonts w:ascii="Arial Narrow" w:hAnsi="Arial Narrow" w:cs="Arial"/>
                <w:color w:val="000000"/>
              </w:rPr>
            </w:pPr>
            <w:r w:rsidRPr="00DA3C75">
              <w:rPr>
                <w:rFonts w:ascii="Arial Narrow" w:hAnsi="Arial Narrow" w:cs="Arial"/>
                <w:color w:val="000000"/>
              </w:rPr>
              <w:t xml:space="preserve">:    </w:t>
            </w:r>
          </w:p>
        </w:tc>
        <w:tc>
          <w:tcPr>
            <w:tcW w:w="7467" w:type="dxa"/>
          </w:tcPr>
          <w:p w14:paraId="744162BB" w14:textId="77777777"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Coefficient</w:t>
            </w:r>
          </w:p>
          <w:p w14:paraId="0F3D275D" w14:textId="09D96BF2" w:rsidR="00ED029B" w:rsidRPr="00DA3C75" w:rsidRDefault="00ED029B" w:rsidP="00D774A3">
            <w:pPr>
              <w:autoSpaceDE w:val="0"/>
              <w:autoSpaceDN w:val="0"/>
              <w:adjustRightInd w:val="0"/>
              <w:rPr>
                <w:rFonts w:ascii="Arial Narrow" w:hAnsi="Arial Narrow" w:cs="Arial"/>
                <w:color w:val="000000"/>
              </w:rPr>
            </w:pPr>
            <w:r w:rsidRPr="00DA3C75">
              <w:rPr>
                <w:rFonts w:ascii="Arial Narrow" w:hAnsi="Arial Narrow" w:cs="Arial"/>
                <w:color w:val="000000"/>
              </w:rPr>
              <w:t>Equilibre ressources emplois-tableau entrée sortie</w:t>
            </w:r>
          </w:p>
        </w:tc>
      </w:tr>
      <w:tr w:rsidR="00415B25" w:rsidRPr="00DA3C75" w14:paraId="65CC7C63" w14:textId="77777777" w:rsidTr="005C5591">
        <w:trPr>
          <w:trHeight w:val="227"/>
        </w:trPr>
        <w:tc>
          <w:tcPr>
            <w:tcW w:w="1336" w:type="dxa"/>
          </w:tcPr>
          <w:p w14:paraId="216AE7FC" w14:textId="208753D2"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FBCF</w:t>
            </w:r>
          </w:p>
          <w:p w14:paraId="1D5264F2" w14:textId="0B54E7FE"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EXPORT</w:t>
            </w:r>
          </w:p>
          <w:p w14:paraId="7CF76CCE" w14:textId="43DDCED9"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ISBL</w:t>
            </w:r>
          </w:p>
        </w:tc>
        <w:tc>
          <w:tcPr>
            <w:tcW w:w="269" w:type="dxa"/>
          </w:tcPr>
          <w:p w14:paraId="3B161352"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58F00DA0"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0C478EFE"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30454DE9" w14:textId="6B329770"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Formation brute de capital fixe</w:t>
            </w:r>
          </w:p>
          <w:p w14:paraId="6DCAC0DA" w14:textId="74281D41"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Exportation</w:t>
            </w:r>
          </w:p>
          <w:p w14:paraId="165569E7" w14:textId="068E8CB6"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Institution sans but lucratif</w:t>
            </w:r>
          </w:p>
        </w:tc>
      </w:tr>
      <w:tr w:rsidR="00415B25" w:rsidRPr="00DA3C75" w14:paraId="0949C7A0" w14:textId="77777777" w:rsidTr="005C5591">
        <w:trPr>
          <w:trHeight w:val="227"/>
        </w:trPr>
        <w:tc>
          <w:tcPr>
            <w:tcW w:w="1336" w:type="dxa"/>
          </w:tcPr>
          <w:p w14:paraId="70CCC804" w14:textId="40A765B7"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PA</w:t>
            </w:r>
          </w:p>
        </w:tc>
        <w:tc>
          <w:tcPr>
            <w:tcW w:w="269" w:type="dxa"/>
          </w:tcPr>
          <w:p w14:paraId="7B222A6D"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68C283DE" w14:textId="21087C30"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Prix d’acquisition</w:t>
            </w:r>
          </w:p>
        </w:tc>
      </w:tr>
      <w:tr w:rsidR="00415B25" w:rsidRPr="00DA3C75" w14:paraId="47B53BEB" w14:textId="77777777" w:rsidTr="005C5591">
        <w:trPr>
          <w:trHeight w:val="227"/>
        </w:trPr>
        <w:tc>
          <w:tcPr>
            <w:tcW w:w="1336" w:type="dxa"/>
          </w:tcPr>
          <w:p w14:paraId="6E7BEEC8" w14:textId="1DF5617B"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PB</w:t>
            </w:r>
          </w:p>
        </w:tc>
        <w:tc>
          <w:tcPr>
            <w:tcW w:w="269" w:type="dxa"/>
          </w:tcPr>
          <w:p w14:paraId="23846E90"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2A924030" w14:textId="25BC6B24"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Prix de base</w:t>
            </w:r>
          </w:p>
        </w:tc>
      </w:tr>
      <w:tr w:rsidR="00415B25" w:rsidRPr="00DA3C75" w14:paraId="0233DE06" w14:textId="77777777" w:rsidTr="005C5591">
        <w:trPr>
          <w:trHeight w:val="227"/>
        </w:trPr>
        <w:tc>
          <w:tcPr>
            <w:tcW w:w="1336" w:type="dxa"/>
          </w:tcPr>
          <w:p w14:paraId="3417BACB" w14:textId="77777777"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SCN</w:t>
            </w:r>
          </w:p>
          <w:p w14:paraId="0EC86EFB" w14:textId="0D65DE42" w:rsidR="00A76682" w:rsidRPr="00DA3C75" w:rsidRDefault="00A76682" w:rsidP="00D774A3">
            <w:pPr>
              <w:autoSpaceDE w:val="0"/>
              <w:autoSpaceDN w:val="0"/>
              <w:adjustRightInd w:val="0"/>
              <w:rPr>
                <w:rFonts w:ascii="Arial Narrow" w:hAnsi="Arial Narrow" w:cs="Arial"/>
              </w:rPr>
            </w:pPr>
            <w:r w:rsidRPr="00DA3C75">
              <w:rPr>
                <w:rFonts w:ascii="Arial Narrow" w:hAnsi="Arial Narrow" w:cs="Arial"/>
              </w:rPr>
              <w:t>STR</w:t>
            </w:r>
          </w:p>
        </w:tc>
        <w:tc>
          <w:tcPr>
            <w:tcW w:w="269" w:type="dxa"/>
          </w:tcPr>
          <w:p w14:paraId="180C3BA8"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3A564709" w14:textId="28595FEB" w:rsidR="00A76682" w:rsidRPr="00DA3C75" w:rsidRDefault="00A76682"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07C18394" w14:textId="77777777"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Système de comptabilité nationale</w:t>
            </w:r>
          </w:p>
          <w:p w14:paraId="1AEFF26C" w14:textId="25E18A00" w:rsidR="00A76682" w:rsidRPr="00DA3C75" w:rsidRDefault="00A76682" w:rsidP="00D774A3">
            <w:pPr>
              <w:autoSpaceDE w:val="0"/>
              <w:autoSpaceDN w:val="0"/>
              <w:adjustRightInd w:val="0"/>
              <w:rPr>
                <w:rFonts w:ascii="Arial Narrow" w:hAnsi="Arial Narrow" w:cs="Arial"/>
                <w:color w:val="000000"/>
              </w:rPr>
            </w:pPr>
            <w:r w:rsidRPr="00DA3C75">
              <w:rPr>
                <w:rFonts w:ascii="Arial Narrow" w:hAnsi="Arial Narrow" w:cs="Arial"/>
                <w:color w:val="000000"/>
              </w:rPr>
              <w:t>Structure de répartition</w:t>
            </w:r>
          </w:p>
        </w:tc>
      </w:tr>
      <w:tr w:rsidR="00415B25" w:rsidRPr="00DA3C75" w14:paraId="445077D2" w14:textId="77777777" w:rsidTr="005C5591">
        <w:trPr>
          <w:trHeight w:val="227"/>
        </w:trPr>
        <w:tc>
          <w:tcPr>
            <w:tcW w:w="1336" w:type="dxa"/>
          </w:tcPr>
          <w:p w14:paraId="25556134" w14:textId="77777777"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TCD</w:t>
            </w:r>
          </w:p>
          <w:p w14:paraId="574CDF5D" w14:textId="77777777" w:rsidR="00572CB4" w:rsidRPr="00DA3C75" w:rsidRDefault="00572CB4" w:rsidP="00D774A3">
            <w:pPr>
              <w:autoSpaceDE w:val="0"/>
              <w:autoSpaceDN w:val="0"/>
              <w:adjustRightInd w:val="0"/>
              <w:rPr>
                <w:rFonts w:ascii="Arial Narrow" w:hAnsi="Arial Narrow" w:cs="Arial"/>
              </w:rPr>
            </w:pPr>
            <w:r w:rsidRPr="00DA3C75">
              <w:rPr>
                <w:rFonts w:ascii="Arial Narrow" w:hAnsi="Arial Narrow" w:cs="Arial"/>
              </w:rPr>
              <w:t>TRE</w:t>
            </w:r>
          </w:p>
          <w:p w14:paraId="1AD935EB" w14:textId="3B21D9E3" w:rsidR="00ED029B" w:rsidRPr="00DA3C75" w:rsidRDefault="00ED029B" w:rsidP="00D774A3">
            <w:pPr>
              <w:autoSpaceDE w:val="0"/>
              <w:autoSpaceDN w:val="0"/>
              <w:adjustRightInd w:val="0"/>
              <w:rPr>
                <w:rFonts w:ascii="Arial Narrow" w:hAnsi="Arial Narrow" w:cs="Arial"/>
              </w:rPr>
            </w:pPr>
            <w:r w:rsidRPr="00DA3C75">
              <w:rPr>
                <w:rFonts w:ascii="Arial Narrow" w:hAnsi="Arial Narrow" w:cs="Arial"/>
              </w:rPr>
              <w:t>TR_PRO</w:t>
            </w:r>
          </w:p>
        </w:tc>
        <w:tc>
          <w:tcPr>
            <w:tcW w:w="269" w:type="dxa"/>
          </w:tcPr>
          <w:p w14:paraId="344B724B"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1CB0B0E9" w14:textId="77777777" w:rsidR="00572CB4" w:rsidRPr="00DA3C75" w:rsidRDefault="00572CB4"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p w14:paraId="19F63285" w14:textId="417F8D25" w:rsidR="00ED029B" w:rsidRPr="00DA3C75" w:rsidRDefault="00ED029B" w:rsidP="00D774A3">
            <w:pPr>
              <w:autoSpaceDE w:val="0"/>
              <w:autoSpaceDN w:val="0"/>
              <w:adjustRightInd w:val="0"/>
              <w:rPr>
                <w:rFonts w:ascii="Arial Narrow" w:hAnsi="Arial Narrow" w:cs="Arial"/>
                <w:color w:val="000000"/>
              </w:rPr>
            </w:pPr>
            <w:r w:rsidRPr="00DA3C75">
              <w:rPr>
                <w:rFonts w:ascii="Arial Narrow" w:hAnsi="Arial Narrow" w:cs="Arial"/>
                <w:color w:val="000000"/>
              </w:rPr>
              <w:t xml:space="preserve">:    </w:t>
            </w:r>
          </w:p>
        </w:tc>
        <w:tc>
          <w:tcPr>
            <w:tcW w:w="7467" w:type="dxa"/>
          </w:tcPr>
          <w:p w14:paraId="07B77D7A" w14:textId="77777777"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Tableau croisé dynamique</w:t>
            </w:r>
          </w:p>
          <w:p w14:paraId="54BF51F3" w14:textId="77777777" w:rsidR="00572CB4" w:rsidRPr="00DA3C75" w:rsidRDefault="00572CB4" w:rsidP="00D774A3">
            <w:pPr>
              <w:autoSpaceDE w:val="0"/>
              <w:autoSpaceDN w:val="0"/>
              <w:adjustRightInd w:val="0"/>
              <w:rPr>
                <w:rFonts w:ascii="Arial Narrow" w:hAnsi="Arial Narrow" w:cs="Arial"/>
                <w:color w:val="000000"/>
              </w:rPr>
            </w:pPr>
            <w:r w:rsidRPr="00DA3C75">
              <w:rPr>
                <w:rFonts w:ascii="Arial Narrow" w:hAnsi="Arial Narrow" w:cs="Arial"/>
                <w:color w:val="000000"/>
              </w:rPr>
              <w:t xml:space="preserve">Tableau des ressources </w:t>
            </w:r>
            <w:r w:rsidR="00052EA1" w:rsidRPr="00DA3C75">
              <w:rPr>
                <w:rFonts w:ascii="Arial Narrow" w:hAnsi="Arial Narrow" w:cs="Arial"/>
                <w:color w:val="000000"/>
              </w:rPr>
              <w:t xml:space="preserve">et </w:t>
            </w:r>
            <w:r w:rsidRPr="00DA3C75">
              <w:rPr>
                <w:rFonts w:ascii="Arial Narrow" w:hAnsi="Arial Narrow" w:cs="Arial"/>
                <w:color w:val="000000"/>
              </w:rPr>
              <w:t>emplois</w:t>
            </w:r>
          </w:p>
          <w:p w14:paraId="14FCE100" w14:textId="77B4C5CA" w:rsidR="00ED029B" w:rsidRPr="00DA3C75" w:rsidRDefault="00ED029B" w:rsidP="00D774A3">
            <w:pPr>
              <w:autoSpaceDE w:val="0"/>
              <w:autoSpaceDN w:val="0"/>
              <w:adjustRightInd w:val="0"/>
              <w:rPr>
                <w:rFonts w:ascii="Arial Narrow" w:hAnsi="Arial Narrow" w:cs="Arial"/>
                <w:color w:val="000000"/>
              </w:rPr>
            </w:pPr>
            <w:r w:rsidRPr="00DA3C75">
              <w:rPr>
                <w:rFonts w:ascii="Arial Narrow" w:hAnsi="Arial Narrow" w:cs="Arial"/>
                <w:color w:val="000000"/>
              </w:rPr>
              <w:t>Travaux sur la production</w:t>
            </w:r>
          </w:p>
        </w:tc>
      </w:tr>
      <w:tr w:rsidR="00415B25" w:rsidRPr="00DA3C75" w14:paraId="0913AA77" w14:textId="77777777" w:rsidTr="005C5591">
        <w:trPr>
          <w:trHeight w:val="227"/>
        </w:trPr>
        <w:tc>
          <w:tcPr>
            <w:tcW w:w="1336" w:type="dxa"/>
          </w:tcPr>
          <w:p w14:paraId="583B9259" w14:textId="77777777" w:rsidR="00415B25" w:rsidRPr="00DA3C75" w:rsidRDefault="00BE2D0F" w:rsidP="00D774A3">
            <w:pPr>
              <w:autoSpaceDE w:val="0"/>
              <w:autoSpaceDN w:val="0"/>
              <w:adjustRightInd w:val="0"/>
              <w:rPr>
                <w:rFonts w:ascii="Arial Narrow" w:hAnsi="Arial Narrow" w:cs="Arial"/>
              </w:rPr>
            </w:pPr>
            <w:r w:rsidRPr="00DA3C75">
              <w:rPr>
                <w:rFonts w:ascii="Arial Narrow" w:hAnsi="Arial Narrow" w:cs="Arial"/>
              </w:rPr>
              <w:t>TVA</w:t>
            </w:r>
          </w:p>
          <w:p w14:paraId="5E117D51" w14:textId="4C9EDDE1" w:rsidR="00BE2D0F" w:rsidRPr="00DA3C75" w:rsidRDefault="00BE2D0F" w:rsidP="00D774A3">
            <w:pPr>
              <w:autoSpaceDE w:val="0"/>
              <w:autoSpaceDN w:val="0"/>
              <w:adjustRightInd w:val="0"/>
              <w:rPr>
                <w:rFonts w:ascii="Arial Narrow" w:hAnsi="Arial Narrow" w:cs="Arial"/>
              </w:rPr>
            </w:pPr>
          </w:p>
        </w:tc>
        <w:tc>
          <w:tcPr>
            <w:tcW w:w="269" w:type="dxa"/>
          </w:tcPr>
          <w:p w14:paraId="600177F2" w14:textId="77777777" w:rsidR="00415B25" w:rsidRPr="00DA3C75" w:rsidRDefault="00415B25" w:rsidP="00D774A3">
            <w:pPr>
              <w:autoSpaceDE w:val="0"/>
              <w:autoSpaceDN w:val="0"/>
              <w:adjustRightInd w:val="0"/>
              <w:rPr>
                <w:rFonts w:ascii="Arial Narrow" w:hAnsi="Arial Narrow" w:cs="Arial"/>
                <w:color w:val="000000"/>
              </w:rPr>
            </w:pPr>
            <w:r w:rsidRPr="00DA3C75">
              <w:rPr>
                <w:rFonts w:ascii="Arial Narrow" w:hAnsi="Arial Narrow" w:cs="Arial"/>
                <w:color w:val="000000"/>
              </w:rPr>
              <w:t>:</w:t>
            </w:r>
          </w:p>
        </w:tc>
        <w:tc>
          <w:tcPr>
            <w:tcW w:w="7467" w:type="dxa"/>
          </w:tcPr>
          <w:p w14:paraId="5089F9A8" w14:textId="77777777" w:rsidR="00415B25" w:rsidRPr="00DA3C75" w:rsidRDefault="00BE2D0F" w:rsidP="00D774A3">
            <w:pPr>
              <w:autoSpaceDE w:val="0"/>
              <w:autoSpaceDN w:val="0"/>
              <w:adjustRightInd w:val="0"/>
              <w:rPr>
                <w:rFonts w:ascii="Arial Narrow" w:hAnsi="Arial Narrow" w:cs="Arial"/>
                <w:color w:val="000000"/>
              </w:rPr>
            </w:pPr>
            <w:r w:rsidRPr="00DA3C75">
              <w:rPr>
                <w:rFonts w:ascii="Arial Narrow" w:hAnsi="Arial Narrow" w:cs="Arial"/>
                <w:color w:val="000000"/>
              </w:rPr>
              <w:t>Taxe sur la valeur ajoutée</w:t>
            </w:r>
          </w:p>
          <w:p w14:paraId="336371DB" w14:textId="38EB57C6" w:rsidR="00BE2D0F" w:rsidRPr="00DA3C75" w:rsidRDefault="00BE2D0F" w:rsidP="00D774A3">
            <w:pPr>
              <w:autoSpaceDE w:val="0"/>
              <w:autoSpaceDN w:val="0"/>
              <w:adjustRightInd w:val="0"/>
              <w:rPr>
                <w:rFonts w:ascii="Arial Narrow" w:hAnsi="Arial Narrow" w:cs="Arial"/>
                <w:color w:val="000000"/>
              </w:rPr>
            </w:pPr>
          </w:p>
        </w:tc>
      </w:tr>
      <w:tr w:rsidR="00415B25" w:rsidRPr="00DA3C75" w14:paraId="7782697C" w14:textId="77777777" w:rsidTr="005C5591">
        <w:trPr>
          <w:trHeight w:val="227"/>
        </w:trPr>
        <w:tc>
          <w:tcPr>
            <w:tcW w:w="1336" w:type="dxa"/>
          </w:tcPr>
          <w:p w14:paraId="527F4AC8" w14:textId="75011471" w:rsidR="00415B25" w:rsidRPr="00DA3C75" w:rsidRDefault="00415B25" w:rsidP="00D774A3">
            <w:pPr>
              <w:autoSpaceDE w:val="0"/>
              <w:autoSpaceDN w:val="0"/>
              <w:adjustRightInd w:val="0"/>
              <w:rPr>
                <w:rFonts w:ascii="Arial Narrow" w:hAnsi="Arial Narrow" w:cs="Arial"/>
              </w:rPr>
            </w:pPr>
          </w:p>
        </w:tc>
        <w:tc>
          <w:tcPr>
            <w:tcW w:w="269" w:type="dxa"/>
          </w:tcPr>
          <w:p w14:paraId="7864B34B" w14:textId="23CFC68F" w:rsidR="00415B25" w:rsidRPr="00DA3C75" w:rsidRDefault="00415B25" w:rsidP="00D774A3">
            <w:pPr>
              <w:autoSpaceDE w:val="0"/>
              <w:autoSpaceDN w:val="0"/>
              <w:adjustRightInd w:val="0"/>
              <w:rPr>
                <w:rFonts w:ascii="Arial Narrow" w:hAnsi="Arial Narrow" w:cs="Arial"/>
                <w:color w:val="000000"/>
              </w:rPr>
            </w:pPr>
          </w:p>
        </w:tc>
        <w:tc>
          <w:tcPr>
            <w:tcW w:w="7467" w:type="dxa"/>
          </w:tcPr>
          <w:p w14:paraId="4A3F3FE1" w14:textId="37932A6F" w:rsidR="00415B25" w:rsidRPr="00DA3C75" w:rsidRDefault="00415B25" w:rsidP="00D774A3">
            <w:pPr>
              <w:autoSpaceDE w:val="0"/>
              <w:autoSpaceDN w:val="0"/>
              <w:adjustRightInd w:val="0"/>
              <w:rPr>
                <w:rFonts w:ascii="Arial Narrow" w:hAnsi="Arial Narrow" w:cs="Arial"/>
                <w:color w:val="000000"/>
              </w:rPr>
            </w:pPr>
          </w:p>
        </w:tc>
      </w:tr>
      <w:tr w:rsidR="00415B25" w:rsidRPr="00DA3C75" w14:paraId="72CD58B1" w14:textId="77777777" w:rsidTr="005C5591">
        <w:trPr>
          <w:trHeight w:val="227"/>
        </w:trPr>
        <w:tc>
          <w:tcPr>
            <w:tcW w:w="1336" w:type="dxa"/>
          </w:tcPr>
          <w:p w14:paraId="6115B693" w14:textId="23128E30" w:rsidR="00415B25" w:rsidRPr="00DA3C75" w:rsidRDefault="00415B25" w:rsidP="00D774A3">
            <w:pPr>
              <w:autoSpaceDE w:val="0"/>
              <w:autoSpaceDN w:val="0"/>
              <w:adjustRightInd w:val="0"/>
              <w:rPr>
                <w:rFonts w:ascii="Arial Narrow" w:hAnsi="Arial Narrow" w:cs="Arial"/>
              </w:rPr>
            </w:pPr>
          </w:p>
        </w:tc>
        <w:tc>
          <w:tcPr>
            <w:tcW w:w="269" w:type="dxa"/>
          </w:tcPr>
          <w:p w14:paraId="190A2169" w14:textId="7BCDD934" w:rsidR="00415B25" w:rsidRPr="00DA3C75" w:rsidRDefault="00415B25" w:rsidP="00D774A3">
            <w:pPr>
              <w:autoSpaceDE w:val="0"/>
              <w:autoSpaceDN w:val="0"/>
              <w:adjustRightInd w:val="0"/>
              <w:rPr>
                <w:rFonts w:ascii="Arial Narrow" w:hAnsi="Arial Narrow" w:cs="Arial"/>
                <w:color w:val="000000"/>
              </w:rPr>
            </w:pPr>
          </w:p>
        </w:tc>
        <w:tc>
          <w:tcPr>
            <w:tcW w:w="7467" w:type="dxa"/>
          </w:tcPr>
          <w:p w14:paraId="34B08439" w14:textId="457A319B" w:rsidR="00415B25" w:rsidRPr="00DA3C75" w:rsidRDefault="00415B25" w:rsidP="00D774A3">
            <w:pPr>
              <w:autoSpaceDE w:val="0"/>
              <w:autoSpaceDN w:val="0"/>
              <w:adjustRightInd w:val="0"/>
              <w:rPr>
                <w:rFonts w:ascii="Arial Narrow" w:hAnsi="Arial Narrow" w:cs="Arial"/>
                <w:color w:val="000000"/>
              </w:rPr>
            </w:pPr>
          </w:p>
        </w:tc>
      </w:tr>
      <w:tr w:rsidR="00415B25" w:rsidRPr="00DA3C75" w14:paraId="7D5B9BBB" w14:textId="77777777" w:rsidTr="005C5591">
        <w:trPr>
          <w:trHeight w:val="227"/>
        </w:trPr>
        <w:tc>
          <w:tcPr>
            <w:tcW w:w="1336" w:type="dxa"/>
          </w:tcPr>
          <w:p w14:paraId="4AD08446" w14:textId="12263B9C" w:rsidR="00415B25" w:rsidRPr="00DA3C75" w:rsidRDefault="00415B25" w:rsidP="00D774A3">
            <w:pPr>
              <w:autoSpaceDE w:val="0"/>
              <w:autoSpaceDN w:val="0"/>
              <w:adjustRightInd w:val="0"/>
              <w:rPr>
                <w:rFonts w:ascii="Arial Narrow" w:hAnsi="Arial Narrow" w:cs="Arial"/>
              </w:rPr>
            </w:pPr>
          </w:p>
        </w:tc>
        <w:tc>
          <w:tcPr>
            <w:tcW w:w="269" w:type="dxa"/>
          </w:tcPr>
          <w:p w14:paraId="3C6F4294" w14:textId="15D11BDA" w:rsidR="00415B25" w:rsidRPr="00DA3C75" w:rsidRDefault="00415B25" w:rsidP="00D774A3">
            <w:pPr>
              <w:autoSpaceDE w:val="0"/>
              <w:autoSpaceDN w:val="0"/>
              <w:adjustRightInd w:val="0"/>
              <w:rPr>
                <w:rFonts w:ascii="Arial Narrow" w:hAnsi="Arial Narrow" w:cs="Arial"/>
                <w:color w:val="000000"/>
              </w:rPr>
            </w:pPr>
          </w:p>
        </w:tc>
        <w:tc>
          <w:tcPr>
            <w:tcW w:w="7467" w:type="dxa"/>
          </w:tcPr>
          <w:p w14:paraId="1359F6BE" w14:textId="19E5894D" w:rsidR="00415B25" w:rsidRPr="00DA3C75" w:rsidRDefault="00415B25" w:rsidP="00D774A3">
            <w:pPr>
              <w:autoSpaceDE w:val="0"/>
              <w:autoSpaceDN w:val="0"/>
              <w:adjustRightInd w:val="0"/>
              <w:rPr>
                <w:rFonts w:ascii="Arial Narrow" w:hAnsi="Arial Narrow" w:cs="Arial"/>
                <w:color w:val="000000"/>
              </w:rPr>
            </w:pPr>
          </w:p>
        </w:tc>
      </w:tr>
      <w:tr w:rsidR="00415B25" w:rsidRPr="00DA3C75" w14:paraId="514B6011" w14:textId="77777777" w:rsidTr="005C5591">
        <w:trPr>
          <w:trHeight w:val="241"/>
        </w:trPr>
        <w:tc>
          <w:tcPr>
            <w:tcW w:w="1336" w:type="dxa"/>
          </w:tcPr>
          <w:p w14:paraId="3E72446D" w14:textId="1ED0C5AD" w:rsidR="00415B25" w:rsidRPr="00DA3C75" w:rsidRDefault="00415B25" w:rsidP="00D774A3">
            <w:pPr>
              <w:autoSpaceDE w:val="0"/>
              <w:autoSpaceDN w:val="0"/>
              <w:adjustRightInd w:val="0"/>
              <w:rPr>
                <w:rFonts w:ascii="Arial Narrow" w:hAnsi="Arial Narrow" w:cs="Arial"/>
              </w:rPr>
            </w:pPr>
          </w:p>
        </w:tc>
        <w:tc>
          <w:tcPr>
            <w:tcW w:w="269" w:type="dxa"/>
          </w:tcPr>
          <w:p w14:paraId="40B7EE3A" w14:textId="54035495" w:rsidR="00415B25" w:rsidRPr="00DA3C75" w:rsidRDefault="00415B25" w:rsidP="00D774A3">
            <w:pPr>
              <w:autoSpaceDE w:val="0"/>
              <w:autoSpaceDN w:val="0"/>
              <w:adjustRightInd w:val="0"/>
              <w:rPr>
                <w:rFonts w:ascii="Arial Narrow" w:hAnsi="Arial Narrow" w:cs="Arial"/>
                <w:color w:val="000000"/>
              </w:rPr>
            </w:pPr>
          </w:p>
        </w:tc>
        <w:tc>
          <w:tcPr>
            <w:tcW w:w="7467" w:type="dxa"/>
          </w:tcPr>
          <w:p w14:paraId="6B3AFEBC" w14:textId="5FC9991A" w:rsidR="00415B25" w:rsidRPr="00DA3C75" w:rsidRDefault="00415B25" w:rsidP="00D774A3">
            <w:pPr>
              <w:autoSpaceDE w:val="0"/>
              <w:autoSpaceDN w:val="0"/>
              <w:adjustRightInd w:val="0"/>
              <w:rPr>
                <w:rFonts w:ascii="Arial Narrow" w:hAnsi="Arial Narrow" w:cs="Arial"/>
                <w:color w:val="000000"/>
              </w:rPr>
            </w:pPr>
          </w:p>
        </w:tc>
      </w:tr>
      <w:tr w:rsidR="00415B25" w:rsidRPr="00DA3C75" w14:paraId="0EBBA4A2" w14:textId="77777777" w:rsidTr="005C5591">
        <w:trPr>
          <w:trHeight w:val="227"/>
        </w:trPr>
        <w:tc>
          <w:tcPr>
            <w:tcW w:w="1336" w:type="dxa"/>
          </w:tcPr>
          <w:p w14:paraId="53B14A0F" w14:textId="2E18DAC6" w:rsidR="00415B25" w:rsidRPr="00DA3C75" w:rsidRDefault="00415B25" w:rsidP="00D774A3">
            <w:pPr>
              <w:autoSpaceDE w:val="0"/>
              <w:autoSpaceDN w:val="0"/>
              <w:adjustRightInd w:val="0"/>
              <w:rPr>
                <w:rFonts w:ascii="Arial Narrow" w:hAnsi="Arial Narrow" w:cs="Arial"/>
              </w:rPr>
            </w:pPr>
          </w:p>
        </w:tc>
        <w:tc>
          <w:tcPr>
            <w:tcW w:w="269" w:type="dxa"/>
          </w:tcPr>
          <w:p w14:paraId="53731224" w14:textId="057329D7" w:rsidR="00415B25" w:rsidRPr="00DA3C75" w:rsidRDefault="00415B25" w:rsidP="00D774A3">
            <w:pPr>
              <w:autoSpaceDE w:val="0"/>
              <w:autoSpaceDN w:val="0"/>
              <w:adjustRightInd w:val="0"/>
              <w:rPr>
                <w:rFonts w:ascii="Arial Narrow" w:hAnsi="Arial Narrow" w:cs="Arial"/>
                <w:color w:val="000000"/>
              </w:rPr>
            </w:pPr>
          </w:p>
        </w:tc>
        <w:tc>
          <w:tcPr>
            <w:tcW w:w="7467" w:type="dxa"/>
          </w:tcPr>
          <w:p w14:paraId="008BD01D" w14:textId="4A3C46C1" w:rsidR="00415B25" w:rsidRPr="00DA3C75" w:rsidRDefault="00415B25" w:rsidP="00D774A3">
            <w:pPr>
              <w:autoSpaceDE w:val="0"/>
              <w:autoSpaceDN w:val="0"/>
              <w:adjustRightInd w:val="0"/>
              <w:rPr>
                <w:rFonts w:ascii="Arial Narrow" w:hAnsi="Arial Narrow" w:cs="Arial"/>
                <w:color w:val="000000"/>
              </w:rPr>
            </w:pPr>
          </w:p>
        </w:tc>
      </w:tr>
      <w:tr w:rsidR="00415B25" w:rsidRPr="00DA3C75" w14:paraId="069BAFDE" w14:textId="77777777" w:rsidTr="005C5591">
        <w:trPr>
          <w:trHeight w:val="227"/>
        </w:trPr>
        <w:tc>
          <w:tcPr>
            <w:tcW w:w="1336" w:type="dxa"/>
          </w:tcPr>
          <w:p w14:paraId="4FA781E4" w14:textId="46F75216" w:rsidR="00415B25" w:rsidRPr="00DA3C75" w:rsidRDefault="00415B25" w:rsidP="00D774A3">
            <w:pPr>
              <w:autoSpaceDE w:val="0"/>
              <w:autoSpaceDN w:val="0"/>
              <w:adjustRightInd w:val="0"/>
              <w:rPr>
                <w:rFonts w:ascii="Arial Narrow" w:hAnsi="Arial Narrow" w:cs="Arial"/>
                <w:color w:val="000000"/>
              </w:rPr>
            </w:pPr>
          </w:p>
        </w:tc>
        <w:tc>
          <w:tcPr>
            <w:tcW w:w="269" w:type="dxa"/>
          </w:tcPr>
          <w:p w14:paraId="682EDF28" w14:textId="76E193FD" w:rsidR="00415B25" w:rsidRPr="00DA3C75" w:rsidRDefault="00415B25" w:rsidP="00D774A3">
            <w:pPr>
              <w:autoSpaceDE w:val="0"/>
              <w:autoSpaceDN w:val="0"/>
              <w:adjustRightInd w:val="0"/>
              <w:rPr>
                <w:rFonts w:ascii="Arial Narrow" w:hAnsi="Arial Narrow" w:cs="Arial"/>
                <w:color w:val="000000"/>
              </w:rPr>
            </w:pPr>
          </w:p>
        </w:tc>
        <w:tc>
          <w:tcPr>
            <w:tcW w:w="7467" w:type="dxa"/>
          </w:tcPr>
          <w:p w14:paraId="6933E316" w14:textId="0A8DA437" w:rsidR="00415B25" w:rsidRPr="00DA3C75" w:rsidRDefault="00415B25" w:rsidP="00D774A3">
            <w:pPr>
              <w:autoSpaceDE w:val="0"/>
              <w:autoSpaceDN w:val="0"/>
              <w:adjustRightInd w:val="0"/>
              <w:rPr>
                <w:rFonts w:ascii="Arial Narrow" w:hAnsi="Arial Narrow" w:cs="Arial"/>
                <w:color w:val="000000"/>
              </w:rPr>
            </w:pPr>
          </w:p>
        </w:tc>
      </w:tr>
      <w:tr w:rsidR="00415B25" w:rsidRPr="00DA3C75" w14:paraId="322EBB78" w14:textId="77777777" w:rsidTr="005C5591">
        <w:trPr>
          <w:trHeight w:val="227"/>
        </w:trPr>
        <w:tc>
          <w:tcPr>
            <w:tcW w:w="1336" w:type="dxa"/>
          </w:tcPr>
          <w:p w14:paraId="1DB68834" w14:textId="52278BCD" w:rsidR="00415B25" w:rsidRPr="00DA3C75" w:rsidRDefault="00415B25" w:rsidP="00D774A3">
            <w:pPr>
              <w:autoSpaceDE w:val="0"/>
              <w:autoSpaceDN w:val="0"/>
              <w:adjustRightInd w:val="0"/>
              <w:rPr>
                <w:rFonts w:ascii="Arial Narrow" w:hAnsi="Arial Narrow" w:cs="Arial"/>
              </w:rPr>
            </w:pPr>
          </w:p>
        </w:tc>
        <w:tc>
          <w:tcPr>
            <w:tcW w:w="269" w:type="dxa"/>
          </w:tcPr>
          <w:p w14:paraId="7E940156" w14:textId="541C0639" w:rsidR="00415B25" w:rsidRPr="00DA3C75" w:rsidRDefault="00415B25" w:rsidP="00D774A3">
            <w:pPr>
              <w:autoSpaceDE w:val="0"/>
              <w:autoSpaceDN w:val="0"/>
              <w:adjustRightInd w:val="0"/>
              <w:rPr>
                <w:rFonts w:ascii="Arial Narrow" w:hAnsi="Arial Narrow" w:cs="Arial"/>
                <w:color w:val="000000"/>
              </w:rPr>
            </w:pPr>
          </w:p>
        </w:tc>
        <w:tc>
          <w:tcPr>
            <w:tcW w:w="7467" w:type="dxa"/>
          </w:tcPr>
          <w:p w14:paraId="0F044744" w14:textId="1914F587" w:rsidR="00415B25" w:rsidRPr="00DA3C75" w:rsidRDefault="00415B25" w:rsidP="00D774A3">
            <w:pPr>
              <w:autoSpaceDE w:val="0"/>
              <w:autoSpaceDN w:val="0"/>
              <w:adjustRightInd w:val="0"/>
              <w:rPr>
                <w:rFonts w:ascii="Arial Narrow" w:hAnsi="Arial Narrow" w:cs="Arial"/>
                <w:color w:val="000000"/>
              </w:rPr>
            </w:pPr>
          </w:p>
        </w:tc>
      </w:tr>
      <w:tr w:rsidR="00415B25" w:rsidRPr="00DA3C75" w14:paraId="6CB6CDC4" w14:textId="77777777" w:rsidTr="005C5591">
        <w:trPr>
          <w:trHeight w:val="227"/>
        </w:trPr>
        <w:tc>
          <w:tcPr>
            <w:tcW w:w="1336" w:type="dxa"/>
          </w:tcPr>
          <w:p w14:paraId="45DAB42C" w14:textId="0C004617" w:rsidR="00415B25" w:rsidRPr="00DA3C75" w:rsidRDefault="00415B25" w:rsidP="00D774A3">
            <w:pPr>
              <w:autoSpaceDE w:val="0"/>
              <w:autoSpaceDN w:val="0"/>
              <w:adjustRightInd w:val="0"/>
              <w:rPr>
                <w:rFonts w:ascii="Arial Narrow" w:hAnsi="Arial Narrow" w:cs="Arial"/>
              </w:rPr>
            </w:pPr>
          </w:p>
        </w:tc>
        <w:tc>
          <w:tcPr>
            <w:tcW w:w="269" w:type="dxa"/>
          </w:tcPr>
          <w:p w14:paraId="723EE40F" w14:textId="5BCABEA2" w:rsidR="00415B25" w:rsidRPr="00DA3C75" w:rsidRDefault="00415B25" w:rsidP="00D774A3">
            <w:pPr>
              <w:autoSpaceDE w:val="0"/>
              <w:autoSpaceDN w:val="0"/>
              <w:adjustRightInd w:val="0"/>
              <w:rPr>
                <w:rFonts w:ascii="Arial Narrow" w:hAnsi="Arial Narrow" w:cs="Arial"/>
                <w:color w:val="000000"/>
              </w:rPr>
            </w:pPr>
          </w:p>
        </w:tc>
        <w:tc>
          <w:tcPr>
            <w:tcW w:w="7467" w:type="dxa"/>
          </w:tcPr>
          <w:p w14:paraId="71BFF8C0" w14:textId="522B222B" w:rsidR="00415B25" w:rsidRPr="00DA3C75" w:rsidRDefault="00415B25" w:rsidP="00D774A3">
            <w:pPr>
              <w:autoSpaceDE w:val="0"/>
              <w:autoSpaceDN w:val="0"/>
              <w:adjustRightInd w:val="0"/>
              <w:rPr>
                <w:rFonts w:ascii="Arial Narrow" w:hAnsi="Arial Narrow" w:cs="Arial"/>
                <w:color w:val="000000"/>
              </w:rPr>
            </w:pPr>
          </w:p>
        </w:tc>
      </w:tr>
    </w:tbl>
    <w:p w14:paraId="1F4907BC" w14:textId="3DEF7BFB" w:rsidR="00A109E9" w:rsidRPr="00DA3C75" w:rsidRDefault="00A109E9" w:rsidP="00D52F2C">
      <w:pPr>
        <w:pStyle w:val="Titre1"/>
        <w:spacing w:before="0" w:after="0" w:line="240" w:lineRule="auto"/>
        <w:ind w:left="714" w:hanging="357"/>
        <w:jc w:val="both"/>
        <w:rPr>
          <w:rFonts w:ascii="Arial Narrow" w:hAnsi="Arial Narrow" w:cs="Times New Roman"/>
          <w:sz w:val="24"/>
          <w:szCs w:val="24"/>
        </w:rPr>
      </w:pPr>
      <w:bookmarkStart w:id="1" w:name="_Toc68040799"/>
      <w:r w:rsidRPr="00DA3C75">
        <w:rPr>
          <w:rFonts w:ascii="Arial Narrow" w:hAnsi="Arial Narrow" w:cs="Times New Roman"/>
          <w:sz w:val="24"/>
          <w:szCs w:val="24"/>
        </w:rPr>
        <w:lastRenderedPageBreak/>
        <w:t>Introduction</w:t>
      </w:r>
      <w:bookmarkEnd w:id="1"/>
    </w:p>
    <w:p w14:paraId="28BF9AA3" w14:textId="77777777" w:rsidR="00C71231" w:rsidRPr="00DA3C75" w:rsidRDefault="00C71231" w:rsidP="00C71231">
      <w:pPr>
        <w:spacing w:after="0" w:line="240" w:lineRule="auto"/>
        <w:rPr>
          <w:rFonts w:ascii="Arial Narrow" w:hAnsi="Arial Narrow" w:cs="Times New Roman"/>
          <w:szCs w:val="24"/>
        </w:rPr>
      </w:pPr>
    </w:p>
    <w:p w14:paraId="5B0ADAD9" w14:textId="09F58FB5" w:rsidR="00C71231" w:rsidRPr="00DA3C75" w:rsidRDefault="00C71231" w:rsidP="00C71231">
      <w:pPr>
        <w:rPr>
          <w:rFonts w:ascii="Arial Narrow" w:hAnsi="Arial Narrow" w:cs="Times New Roman"/>
          <w:szCs w:val="24"/>
        </w:rPr>
      </w:pPr>
      <w:r w:rsidRPr="00DA3C75">
        <w:rPr>
          <w:rFonts w:ascii="Arial Narrow" w:hAnsi="Arial Narrow" w:cs="Times New Roman"/>
          <w:szCs w:val="24"/>
        </w:rPr>
        <w:t>De 1996 à 201</w:t>
      </w:r>
      <w:r w:rsidR="000773C6" w:rsidRPr="00DA3C75">
        <w:rPr>
          <w:rFonts w:ascii="Arial Narrow" w:hAnsi="Arial Narrow" w:cs="Times New Roman"/>
          <w:szCs w:val="24"/>
        </w:rPr>
        <w:t>9</w:t>
      </w:r>
      <w:r w:rsidRPr="00DA3C75">
        <w:rPr>
          <w:rFonts w:ascii="Arial Narrow" w:hAnsi="Arial Narrow" w:cs="Times New Roman"/>
          <w:szCs w:val="24"/>
        </w:rPr>
        <w:t>, la Côte d’Ivoire a produit les comptes nationaux selon le Système de Comptabilité Nationale de 1993 (SCN 1993) et dispose d’une série des comptes annuels et trimestriels</w:t>
      </w:r>
      <w:r w:rsidR="000773C6" w:rsidRPr="00DA3C75">
        <w:rPr>
          <w:rFonts w:ascii="Arial Narrow" w:hAnsi="Arial Narrow" w:cs="Times New Roman"/>
          <w:szCs w:val="24"/>
        </w:rPr>
        <w:t xml:space="preserve"> (de 1996 à 201</w:t>
      </w:r>
      <w:r w:rsidR="00240C89">
        <w:rPr>
          <w:rFonts w:ascii="Arial Narrow" w:hAnsi="Arial Narrow" w:cs="Times New Roman"/>
          <w:szCs w:val="24"/>
        </w:rPr>
        <w:t>8</w:t>
      </w:r>
      <w:r w:rsidR="000773C6" w:rsidRPr="00DA3C75">
        <w:rPr>
          <w:rFonts w:ascii="Arial Narrow" w:hAnsi="Arial Narrow" w:cs="Times New Roman"/>
          <w:szCs w:val="24"/>
        </w:rPr>
        <w:t>).</w:t>
      </w:r>
    </w:p>
    <w:p w14:paraId="59BD302B" w14:textId="277CDF54" w:rsidR="00324785" w:rsidRPr="00DA3C75" w:rsidRDefault="00C71231" w:rsidP="00C71231">
      <w:pPr>
        <w:rPr>
          <w:rFonts w:ascii="Arial Narrow" w:hAnsi="Arial Narrow" w:cs="Times New Roman"/>
          <w:szCs w:val="24"/>
        </w:rPr>
      </w:pPr>
      <w:r w:rsidRPr="00DA3C75">
        <w:rPr>
          <w:rFonts w:ascii="Arial Narrow" w:hAnsi="Arial Narrow" w:cs="Times New Roman"/>
          <w:szCs w:val="24"/>
        </w:rPr>
        <w:t>Depuis janvier 2020, elle publie une nouvelle série de comptes nationaux annuels selon le nouveau référentiel de production des comptes nationaux, le Système de Comptabilité Nationale de 2008 (SCN 2008)</w:t>
      </w:r>
      <w:r w:rsidR="007B57C3" w:rsidRPr="00DA3C75">
        <w:rPr>
          <w:rFonts w:ascii="Arial Narrow" w:hAnsi="Arial Narrow" w:cs="Times New Roman"/>
          <w:szCs w:val="24"/>
        </w:rPr>
        <w:t>.</w:t>
      </w:r>
      <w:r w:rsidRPr="00DA3C75">
        <w:rPr>
          <w:rFonts w:ascii="Arial Narrow" w:hAnsi="Arial Narrow" w:cs="Times New Roman"/>
          <w:szCs w:val="24"/>
        </w:rPr>
        <w:t xml:space="preserve"> </w:t>
      </w:r>
      <w:r w:rsidR="007B57C3" w:rsidRPr="00DA3C75">
        <w:rPr>
          <w:rFonts w:ascii="Arial Narrow" w:hAnsi="Arial Narrow" w:cs="Times New Roman"/>
          <w:szCs w:val="24"/>
        </w:rPr>
        <w:t xml:space="preserve">Cette nouvelle série est obtenue à partir d’une nouvelle année de base (2015) en remplacement de l’année de base 1996 devenue assez lointaine. </w:t>
      </w:r>
    </w:p>
    <w:p w14:paraId="52B00E75" w14:textId="682D22B7" w:rsidR="00A109E9" w:rsidRPr="00DA3C75" w:rsidRDefault="00846E71" w:rsidP="00A109E9">
      <w:pPr>
        <w:rPr>
          <w:rFonts w:ascii="Arial Narrow" w:hAnsi="Arial Narrow" w:cs="Times New Roman"/>
          <w:szCs w:val="24"/>
        </w:rPr>
      </w:pPr>
      <w:r w:rsidRPr="00DA3C75">
        <w:rPr>
          <w:rFonts w:ascii="Arial Narrow" w:hAnsi="Arial Narrow" w:cs="Times New Roman"/>
          <w:szCs w:val="24"/>
        </w:rPr>
        <w:t>Un</w:t>
      </w:r>
      <w:r w:rsidR="00324785" w:rsidRPr="00DA3C75">
        <w:rPr>
          <w:rFonts w:ascii="Arial Narrow" w:hAnsi="Arial Narrow" w:cs="Times New Roman"/>
          <w:szCs w:val="24"/>
        </w:rPr>
        <w:t xml:space="preserve"> changement d’année de base des comptes nationaux</w:t>
      </w:r>
      <w:r w:rsidRPr="00DA3C75">
        <w:rPr>
          <w:rFonts w:ascii="Arial Narrow" w:hAnsi="Arial Narrow" w:cs="Times New Roman"/>
          <w:szCs w:val="24"/>
        </w:rPr>
        <w:t>,</w:t>
      </w:r>
      <w:r w:rsidR="00B80076" w:rsidRPr="00DA3C75">
        <w:rPr>
          <w:rFonts w:ascii="Arial Narrow" w:hAnsi="Arial Narrow" w:cs="Times New Roman"/>
          <w:szCs w:val="24"/>
        </w:rPr>
        <w:t xml:space="preserve"> </w:t>
      </w:r>
      <w:r w:rsidRPr="00DA3C75">
        <w:rPr>
          <w:rFonts w:ascii="Arial Narrow" w:hAnsi="Arial Narrow" w:cs="Times New Roman"/>
          <w:szCs w:val="24"/>
        </w:rPr>
        <w:t>combiné avec</w:t>
      </w:r>
      <w:r w:rsidR="00324785" w:rsidRPr="00DA3C75">
        <w:rPr>
          <w:rFonts w:ascii="Arial Narrow" w:hAnsi="Arial Narrow" w:cs="Times New Roman"/>
          <w:szCs w:val="24"/>
        </w:rPr>
        <w:t xml:space="preserve"> </w:t>
      </w:r>
      <w:r w:rsidRPr="00DA3C75">
        <w:rPr>
          <w:rFonts w:ascii="Arial Narrow" w:hAnsi="Arial Narrow" w:cs="Times New Roman"/>
          <w:szCs w:val="24"/>
        </w:rPr>
        <w:t>un</w:t>
      </w:r>
      <w:r w:rsidR="00324785" w:rsidRPr="00DA3C75">
        <w:rPr>
          <w:rFonts w:ascii="Arial Narrow" w:hAnsi="Arial Narrow" w:cs="Times New Roman"/>
          <w:szCs w:val="24"/>
        </w:rPr>
        <w:t xml:space="preserve"> changement du Système de Comptabilité Nationale (SCN) </w:t>
      </w:r>
      <w:r w:rsidRPr="00DA3C75">
        <w:rPr>
          <w:rFonts w:ascii="Arial Narrow" w:hAnsi="Arial Narrow" w:cs="Times New Roman"/>
          <w:szCs w:val="24"/>
        </w:rPr>
        <w:t>entrainent</w:t>
      </w:r>
      <w:r w:rsidR="00324785" w:rsidRPr="00DA3C75">
        <w:rPr>
          <w:rFonts w:ascii="Arial Narrow" w:hAnsi="Arial Narrow" w:cs="Times New Roman"/>
          <w:szCs w:val="24"/>
        </w:rPr>
        <w:t xml:space="preserve"> un problème de comparabilité entre les séries de la nouvelle base et celles de l’ancienne base, en raison des modifications profondes liées aux méthodologies et aux sources de données. </w:t>
      </w:r>
      <w:r w:rsidR="00A109E9" w:rsidRPr="00DA3C75">
        <w:rPr>
          <w:rFonts w:ascii="Arial Narrow" w:hAnsi="Arial Narrow" w:cs="Times New Roman"/>
          <w:szCs w:val="24"/>
        </w:rPr>
        <w:t>Ainsi, les séries de comptes nationaux couvrant la période 1996-2014 produites suivant l’année de base 1996 sous le SCN 1993 ne sont plus comparables à la nouvelles série (base 2015, SCN 2008)</w:t>
      </w:r>
      <w:r w:rsidR="00324785" w:rsidRPr="00DA3C75">
        <w:rPr>
          <w:rFonts w:ascii="Arial Narrow" w:hAnsi="Arial Narrow" w:cs="Times New Roman"/>
          <w:szCs w:val="24"/>
        </w:rPr>
        <w:t>.</w:t>
      </w:r>
    </w:p>
    <w:p w14:paraId="53A4B295" w14:textId="009E7E99" w:rsidR="00A109E9" w:rsidRPr="00DA3C75" w:rsidRDefault="00A109E9" w:rsidP="00A109E9">
      <w:pPr>
        <w:rPr>
          <w:rFonts w:ascii="Arial Narrow" w:hAnsi="Arial Narrow" w:cs="Times New Roman"/>
          <w:szCs w:val="24"/>
        </w:rPr>
      </w:pPr>
      <w:r w:rsidRPr="00DA3C75">
        <w:rPr>
          <w:rFonts w:ascii="Arial Narrow" w:hAnsi="Arial Narrow" w:cs="Times New Roman"/>
          <w:szCs w:val="24"/>
        </w:rPr>
        <w:t xml:space="preserve">Afin de disposer d’une série chronologique de comptes nationaux cohérente et homogène, </w:t>
      </w:r>
      <w:r w:rsidR="002C283C" w:rsidRPr="00DA3C75">
        <w:rPr>
          <w:rFonts w:ascii="Arial Narrow" w:hAnsi="Arial Narrow" w:cs="Times New Roman"/>
          <w:szCs w:val="24"/>
        </w:rPr>
        <w:t xml:space="preserve">la Côte d’Ivoire a procédé à </w:t>
      </w:r>
      <w:r w:rsidRPr="00DA3C75">
        <w:rPr>
          <w:rFonts w:ascii="Arial Narrow" w:hAnsi="Arial Narrow" w:cs="Times New Roman"/>
          <w:szCs w:val="24"/>
        </w:rPr>
        <w:t xml:space="preserve">une révision rétrospective dénommée </w:t>
      </w:r>
      <w:proofErr w:type="spellStart"/>
      <w:r w:rsidRPr="00DA3C75">
        <w:rPr>
          <w:rFonts w:ascii="Arial Narrow" w:hAnsi="Arial Narrow" w:cs="Times New Roman"/>
          <w:szCs w:val="24"/>
        </w:rPr>
        <w:t>rétropolation</w:t>
      </w:r>
      <w:proofErr w:type="spellEnd"/>
      <w:r w:rsidRPr="00DA3C75">
        <w:rPr>
          <w:rFonts w:ascii="Arial Narrow" w:hAnsi="Arial Narrow" w:cs="Times New Roman"/>
          <w:szCs w:val="24"/>
        </w:rPr>
        <w:t xml:space="preserve"> des données des comptes nationaux </w:t>
      </w:r>
      <w:r w:rsidR="001A0820">
        <w:rPr>
          <w:rFonts w:ascii="Arial Narrow" w:hAnsi="Arial Narrow" w:cs="Times New Roman"/>
          <w:szCs w:val="24"/>
        </w:rPr>
        <w:t xml:space="preserve">disponibles </w:t>
      </w:r>
      <w:r w:rsidRPr="00DA3C75">
        <w:rPr>
          <w:rFonts w:ascii="Arial Narrow" w:hAnsi="Arial Narrow" w:cs="Times New Roman"/>
          <w:szCs w:val="24"/>
        </w:rPr>
        <w:t>sous</w:t>
      </w:r>
      <w:r w:rsidR="002C283C" w:rsidRPr="00DA3C75">
        <w:rPr>
          <w:rFonts w:ascii="Arial Narrow" w:hAnsi="Arial Narrow" w:cs="Times New Roman"/>
          <w:szCs w:val="24"/>
        </w:rPr>
        <w:t xml:space="preserve"> le SCN 1993</w:t>
      </w:r>
      <w:r w:rsidRPr="00DA3C75">
        <w:rPr>
          <w:rFonts w:ascii="Arial Narrow" w:hAnsi="Arial Narrow" w:cs="Times New Roman"/>
          <w:szCs w:val="24"/>
        </w:rPr>
        <w:t xml:space="preserve">. </w:t>
      </w:r>
      <w:r w:rsidRPr="001242EB">
        <w:rPr>
          <w:rFonts w:ascii="Arial Narrow" w:hAnsi="Arial Narrow" w:cs="Times New Roman"/>
          <w:szCs w:val="24"/>
        </w:rPr>
        <w:t xml:space="preserve">La </w:t>
      </w:r>
      <w:proofErr w:type="spellStart"/>
      <w:r w:rsidRPr="001242EB">
        <w:rPr>
          <w:rFonts w:ascii="Arial Narrow" w:hAnsi="Arial Narrow" w:cs="Times New Roman"/>
          <w:szCs w:val="24"/>
        </w:rPr>
        <w:t>rétropolation</w:t>
      </w:r>
      <w:proofErr w:type="spellEnd"/>
      <w:r w:rsidRPr="001242EB">
        <w:rPr>
          <w:rFonts w:ascii="Arial Narrow" w:hAnsi="Arial Narrow" w:cs="Times New Roman"/>
          <w:szCs w:val="24"/>
        </w:rPr>
        <w:t xml:space="preserve"> </w:t>
      </w:r>
      <w:r w:rsidR="002C283C" w:rsidRPr="001242EB">
        <w:rPr>
          <w:rFonts w:ascii="Arial Narrow" w:hAnsi="Arial Narrow" w:cs="Times New Roman"/>
          <w:szCs w:val="24"/>
        </w:rPr>
        <w:t>a consisté</w:t>
      </w:r>
      <w:r w:rsidRPr="001242EB">
        <w:rPr>
          <w:rFonts w:ascii="Arial Narrow" w:hAnsi="Arial Narrow" w:cs="Times New Roman"/>
          <w:szCs w:val="24"/>
        </w:rPr>
        <w:t xml:space="preserve"> à recalculer les anciens comptes selon les concepts et la méthodologie</w:t>
      </w:r>
      <w:r w:rsidR="00702D1D" w:rsidRPr="001242EB">
        <w:rPr>
          <w:rFonts w:ascii="Arial Narrow" w:hAnsi="Arial Narrow" w:cs="Times New Roman"/>
          <w:szCs w:val="24"/>
        </w:rPr>
        <w:t xml:space="preserve"> du SCN 2008</w:t>
      </w:r>
      <w:r w:rsidRPr="00DA3C75">
        <w:rPr>
          <w:rFonts w:ascii="Arial Narrow" w:hAnsi="Arial Narrow" w:cs="Times New Roman"/>
          <w:szCs w:val="24"/>
        </w:rPr>
        <w:t xml:space="preserve">. Elle </w:t>
      </w:r>
      <w:r w:rsidR="002C283C" w:rsidRPr="00DA3C75">
        <w:rPr>
          <w:rFonts w:ascii="Arial Narrow" w:hAnsi="Arial Narrow" w:cs="Times New Roman"/>
          <w:szCs w:val="24"/>
        </w:rPr>
        <w:t>a permis</w:t>
      </w:r>
      <w:r w:rsidRPr="00DA3C75">
        <w:rPr>
          <w:rFonts w:ascii="Arial Narrow" w:hAnsi="Arial Narrow" w:cs="Times New Roman"/>
          <w:szCs w:val="24"/>
        </w:rPr>
        <w:t xml:space="preserve"> en particulier, d’avoir des statistiques indispensables</w:t>
      </w:r>
      <w:r w:rsidR="00117E36" w:rsidRPr="00DA3C75">
        <w:rPr>
          <w:rFonts w:ascii="Arial Narrow" w:hAnsi="Arial Narrow" w:cs="Times New Roman"/>
          <w:szCs w:val="24"/>
        </w:rPr>
        <w:t xml:space="preserve"> (séries cohérentes et homogènes)</w:t>
      </w:r>
      <w:r w:rsidRPr="00DA3C75">
        <w:rPr>
          <w:rFonts w:ascii="Arial Narrow" w:hAnsi="Arial Narrow" w:cs="Times New Roman"/>
          <w:szCs w:val="24"/>
        </w:rPr>
        <w:t xml:space="preserve"> pour l'élaboration des politiques macroéconomiques, la construction de modèles macroéconomiques, </w:t>
      </w:r>
      <w:r w:rsidR="00117E36" w:rsidRPr="00DA3C75">
        <w:rPr>
          <w:rFonts w:ascii="Arial Narrow" w:hAnsi="Arial Narrow" w:cs="Times New Roman"/>
          <w:szCs w:val="24"/>
        </w:rPr>
        <w:t xml:space="preserve">les travaux d’élaboration des Comptes Nationaux Trimestriels (CNT), </w:t>
      </w:r>
      <w:r w:rsidRPr="00DA3C75">
        <w:rPr>
          <w:rFonts w:ascii="Arial Narrow" w:hAnsi="Arial Narrow" w:cs="Times New Roman"/>
          <w:szCs w:val="24"/>
        </w:rPr>
        <w:t>ainsi que les activités de recherche et d'autres portant sur l'évolution économique passée.</w:t>
      </w:r>
    </w:p>
    <w:p w14:paraId="6DA79FF3" w14:textId="59B73A5E" w:rsidR="00A109E9" w:rsidRPr="00DA3C75" w:rsidRDefault="00A109E9" w:rsidP="00117E36">
      <w:pPr>
        <w:spacing w:after="0"/>
        <w:rPr>
          <w:rFonts w:ascii="Arial Narrow" w:hAnsi="Arial Narrow" w:cs="Times New Roman"/>
          <w:szCs w:val="24"/>
        </w:rPr>
      </w:pPr>
      <w:r w:rsidRPr="00DA3C75">
        <w:rPr>
          <w:rFonts w:ascii="Arial Narrow" w:hAnsi="Arial Narrow" w:cs="Times New Roman"/>
          <w:szCs w:val="24"/>
        </w:rPr>
        <w:t xml:space="preserve">Le présent document vise à </w:t>
      </w:r>
      <w:r w:rsidR="002C283C" w:rsidRPr="00DA3C75">
        <w:rPr>
          <w:rFonts w:ascii="Arial Narrow" w:hAnsi="Arial Narrow" w:cs="Times New Roman"/>
          <w:szCs w:val="24"/>
        </w:rPr>
        <w:t>présenter dans les détails, la méthodologie</w:t>
      </w:r>
      <w:r w:rsidRPr="00DA3C75">
        <w:rPr>
          <w:rFonts w:ascii="Arial Narrow" w:hAnsi="Arial Narrow" w:cs="Times New Roman"/>
          <w:szCs w:val="24"/>
        </w:rPr>
        <w:t xml:space="preserve"> </w:t>
      </w:r>
      <w:r w:rsidR="002C283C" w:rsidRPr="00DA3C75">
        <w:rPr>
          <w:rFonts w:ascii="Arial Narrow" w:hAnsi="Arial Narrow" w:cs="Times New Roman"/>
          <w:szCs w:val="24"/>
        </w:rPr>
        <w:t>utilisée pour la</w:t>
      </w:r>
      <w:r w:rsidRPr="00DA3C75">
        <w:rPr>
          <w:rFonts w:ascii="Arial Narrow" w:hAnsi="Arial Narrow" w:cs="Times New Roman"/>
          <w:szCs w:val="24"/>
        </w:rPr>
        <w:t xml:space="preserve"> </w:t>
      </w:r>
      <w:proofErr w:type="spellStart"/>
      <w:r w:rsidRPr="00DA3C75">
        <w:rPr>
          <w:rFonts w:ascii="Arial Narrow" w:hAnsi="Arial Narrow" w:cs="Times New Roman"/>
          <w:szCs w:val="24"/>
        </w:rPr>
        <w:t>retropolation</w:t>
      </w:r>
      <w:proofErr w:type="spellEnd"/>
      <w:r w:rsidRPr="00DA3C75">
        <w:rPr>
          <w:rFonts w:ascii="Arial Narrow" w:hAnsi="Arial Narrow" w:cs="Times New Roman"/>
          <w:szCs w:val="24"/>
        </w:rPr>
        <w:t xml:space="preserve"> des séries </w:t>
      </w:r>
      <w:r w:rsidR="002C283C" w:rsidRPr="00DA3C75">
        <w:rPr>
          <w:rFonts w:ascii="Arial Narrow" w:hAnsi="Arial Narrow" w:cs="Times New Roman"/>
          <w:szCs w:val="24"/>
        </w:rPr>
        <w:t xml:space="preserve">des comptes </w:t>
      </w:r>
      <w:r w:rsidRPr="00DA3C75">
        <w:rPr>
          <w:rFonts w:ascii="Arial Narrow" w:hAnsi="Arial Narrow" w:cs="Times New Roman"/>
          <w:szCs w:val="24"/>
        </w:rPr>
        <w:t xml:space="preserve">sur la période 1996-2014. </w:t>
      </w:r>
      <w:r w:rsidR="002C283C" w:rsidRPr="00DA3C75">
        <w:rPr>
          <w:rFonts w:ascii="Arial Narrow" w:hAnsi="Arial Narrow" w:cs="Times New Roman"/>
          <w:szCs w:val="24"/>
        </w:rPr>
        <w:t xml:space="preserve">Elle est structurée </w:t>
      </w:r>
      <w:r w:rsidR="007836ED" w:rsidRPr="00DA3C75">
        <w:rPr>
          <w:rFonts w:ascii="Arial Narrow" w:hAnsi="Arial Narrow" w:cs="Times New Roman"/>
          <w:szCs w:val="24"/>
        </w:rPr>
        <w:t>aprè</w:t>
      </w:r>
      <w:r w:rsidR="00514F3A" w:rsidRPr="00DA3C75">
        <w:rPr>
          <w:rFonts w:ascii="Arial Narrow" w:hAnsi="Arial Narrow" w:cs="Times New Roman"/>
          <w:szCs w:val="24"/>
        </w:rPr>
        <w:t>s l’introduction, autour d</w:t>
      </w:r>
      <w:r w:rsidR="00503051" w:rsidRPr="00DA3C75">
        <w:rPr>
          <w:rFonts w:ascii="Arial Narrow" w:hAnsi="Arial Narrow" w:cs="Times New Roman"/>
          <w:szCs w:val="24"/>
        </w:rPr>
        <w:t>e treize (13</w:t>
      </w:r>
      <w:r w:rsidR="002C283C" w:rsidRPr="00DA3C75">
        <w:rPr>
          <w:rFonts w:ascii="Arial Narrow" w:hAnsi="Arial Narrow" w:cs="Times New Roman"/>
          <w:szCs w:val="24"/>
        </w:rPr>
        <w:t>) chapitres :</w:t>
      </w:r>
      <w:r w:rsidR="0067336A" w:rsidRPr="00DA3C75">
        <w:rPr>
          <w:rFonts w:ascii="Arial Narrow" w:hAnsi="Arial Narrow" w:cs="Times New Roman"/>
          <w:szCs w:val="24"/>
        </w:rPr>
        <w:t xml:space="preserve"> (i) </w:t>
      </w:r>
      <w:r w:rsidR="00846E71" w:rsidRPr="00DA3C75">
        <w:rPr>
          <w:rFonts w:ascii="Arial Narrow" w:hAnsi="Arial Narrow" w:cs="Times New Roman"/>
          <w:szCs w:val="24"/>
        </w:rPr>
        <w:t>rappel des différentes étapes</w:t>
      </w:r>
      <w:r w:rsidR="002D250A" w:rsidRPr="00DA3C75">
        <w:rPr>
          <w:rFonts w:ascii="Arial Narrow" w:hAnsi="Arial Narrow" w:cs="Times New Roman"/>
          <w:szCs w:val="24"/>
        </w:rPr>
        <w:t xml:space="preserve"> ; </w:t>
      </w:r>
      <w:r w:rsidR="007836ED" w:rsidRPr="00DA3C75">
        <w:rPr>
          <w:rFonts w:ascii="Arial Narrow" w:hAnsi="Arial Narrow" w:cs="Times New Roman"/>
          <w:szCs w:val="24"/>
        </w:rPr>
        <w:t xml:space="preserve">(ii) calcul des coefficients d’éclatement de la production par branche et par produit  </w:t>
      </w:r>
      <w:r w:rsidR="002D250A" w:rsidRPr="00DA3C75">
        <w:rPr>
          <w:rFonts w:ascii="Arial Narrow" w:hAnsi="Arial Narrow" w:cs="Times New Roman"/>
          <w:szCs w:val="24"/>
        </w:rPr>
        <w:t>(ii</w:t>
      </w:r>
      <w:r w:rsidR="007836ED" w:rsidRPr="00DA3C75">
        <w:rPr>
          <w:rFonts w:ascii="Arial Narrow" w:hAnsi="Arial Narrow" w:cs="Times New Roman"/>
          <w:szCs w:val="24"/>
        </w:rPr>
        <w:t>i</w:t>
      </w:r>
      <w:r w:rsidR="002D250A" w:rsidRPr="00DA3C75">
        <w:rPr>
          <w:rFonts w:ascii="Arial Narrow" w:hAnsi="Arial Narrow" w:cs="Times New Roman"/>
          <w:szCs w:val="24"/>
        </w:rPr>
        <w:t xml:space="preserve">) </w:t>
      </w:r>
      <w:r w:rsidR="007836ED" w:rsidRPr="00DA3C75">
        <w:rPr>
          <w:rFonts w:ascii="Arial Narrow" w:hAnsi="Arial Narrow" w:cs="Times New Roman"/>
          <w:szCs w:val="24"/>
        </w:rPr>
        <w:t>production par produit ; (iv</w:t>
      </w:r>
      <w:r w:rsidR="0067336A" w:rsidRPr="00DA3C75">
        <w:rPr>
          <w:rFonts w:ascii="Arial Narrow" w:hAnsi="Arial Narrow" w:cs="Times New Roman"/>
          <w:szCs w:val="24"/>
        </w:rPr>
        <w:t>) production par branche ;</w:t>
      </w:r>
      <w:r w:rsidR="007836ED" w:rsidRPr="00DA3C75">
        <w:rPr>
          <w:rFonts w:ascii="Arial Narrow" w:hAnsi="Arial Narrow" w:cs="Times New Roman"/>
          <w:szCs w:val="24"/>
        </w:rPr>
        <w:t xml:space="preserve"> (</w:t>
      </w:r>
      <w:r w:rsidR="002D250A" w:rsidRPr="00DA3C75">
        <w:rPr>
          <w:rFonts w:ascii="Arial Narrow" w:hAnsi="Arial Narrow" w:cs="Times New Roman"/>
          <w:szCs w:val="24"/>
        </w:rPr>
        <w:t>v</w:t>
      </w:r>
      <w:r w:rsidR="0067336A" w:rsidRPr="00DA3C75">
        <w:rPr>
          <w:rFonts w:ascii="Arial Narrow" w:hAnsi="Arial Narrow" w:cs="Times New Roman"/>
          <w:szCs w:val="24"/>
        </w:rPr>
        <w:t>) calcul des taux de marge ;</w:t>
      </w:r>
      <w:r w:rsidR="002D250A" w:rsidRPr="00DA3C75">
        <w:rPr>
          <w:rFonts w:ascii="Arial Narrow" w:hAnsi="Arial Narrow" w:cs="Times New Roman"/>
          <w:szCs w:val="24"/>
        </w:rPr>
        <w:t xml:space="preserve"> (</w:t>
      </w:r>
      <w:r w:rsidR="0067336A" w:rsidRPr="00DA3C75">
        <w:rPr>
          <w:rFonts w:ascii="Arial Narrow" w:hAnsi="Arial Narrow" w:cs="Times New Roman"/>
          <w:szCs w:val="24"/>
        </w:rPr>
        <w:t>v</w:t>
      </w:r>
      <w:r w:rsidR="007836ED" w:rsidRPr="00DA3C75">
        <w:rPr>
          <w:rFonts w:ascii="Arial Narrow" w:hAnsi="Arial Narrow" w:cs="Times New Roman"/>
          <w:szCs w:val="24"/>
        </w:rPr>
        <w:t>i</w:t>
      </w:r>
      <w:r w:rsidR="0067336A" w:rsidRPr="00DA3C75">
        <w:rPr>
          <w:rFonts w:ascii="Arial Narrow" w:hAnsi="Arial Narrow" w:cs="Times New Roman"/>
          <w:szCs w:val="24"/>
        </w:rPr>
        <w:t>) impôts sur produits ; (v</w:t>
      </w:r>
      <w:r w:rsidR="002D250A" w:rsidRPr="00DA3C75">
        <w:rPr>
          <w:rFonts w:ascii="Arial Narrow" w:hAnsi="Arial Narrow" w:cs="Times New Roman"/>
          <w:szCs w:val="24"/>
        </w:rPr>
        <w:t>i</w:t>
      </w:r>
      <w:r w:rsidR="007836ED" w:rsidRPr="00DA3C75">
        <w:rPr>
          <w:rFonts w:ascii="Arial Narrow" w:hAnsi="Arial Narrow" w:cs="Times New Roman"/>
          <w:szCs w:val="24"/>
        </w:rPr>
        <w:t xml:space="preserve">i) impôts sur branche ; </w:t>
      </w:r>
      <w:r w:rsidR="0067336A" w:rsidRPr="00DA3C75">
        <w:rPr>
          <w:rFonts w:ascii="Arial Narrow" w:hAnsi="Arial Narrow" w:cs="Times New Roman"/>
          <w:szCs w:val="24"/>
        </w:rPr>
        <w:t>(vii</w:t>
      </w:r>
      <w:r w:rsidR="002D250A" w:rsidRPr="00DA3C75">
        <w:rPr>
          <w:rFonts w:ascii="Arial Narrow" w:hAnsi="Arial Narrow" w:cs="Times New Roman"/>
          <w:szCs w:val="24"/>
        </w:rPr>
        <w:t>i</w:t>
      </w:r>
      <w:r w:rsidR="001B54B4" w:rsidRPr="00DA3C75">
        <w:rPr>
          <w:rFonts w:ascii="Arial Narrow" w:hAnsi="Arial Narrow" w:cs="Times New Roman"/>
          <w:szCs w:val="24"/>
        </w:rPr>
        <w:t xml:space="preserve">) </w:t>
      </w:r>
      <w:r w:rsidR="00514F3A" w:rsidRPr="00DA3C75">
        <w:rPr>
          <w:rFonts w:ascii="Arial Narrow" w:hAnsi="Arial Narrow" w:cs="Times New Roman"/>
          <w:szCs w:val="24"/>
        </w:rPr>
        <w:t xml:space="preserve">consommation finale par produits ; (ix) </w:t>
      </w:r>
      <w:r w:rsidR="00B463AE" w:rsidRPr="00DA3C75">
        <w:rPr>
          <w:rFonts w:ascii="Arial Narrow" w:hAnsi="Arial Narrow" w:cs="Times New Roman"/>
          <w:szCs w:val="24"/>
        </w:rPr>
        <w:t>f</w:t>
      </w:r>
      <w:r w:rsidR="00D065B1" w:rsidRPr="00DA3C75">
        <w:rPr>
          <w:rFonts w:ascii="Arial Narrow" w:hAnsi="Arial Narrow" w:cs="Times New Roman"/>
          <w:szCs w:val="24"/>
        </w:rPr>
        <w:t>ormati</w:t>
      </w:r>
      <w:r w:rsidR="00B463AE" w:rsidRPr="00DA3C75">
        <w:rPr>
          <w:rFonts w:ascii="Arial Narrow" w:hAnsi="Arial Narrow" w:cs="Times New Roman"/>
          <w:szCs w:val="24"/>
        </w:rPr>
        <w:t>on brute de capital fixe ; (x) c</w:t>
      </w:r>
      <w:r w:rsidR="00D065B1" w:rsidRPr="00DA3C75">
        <w:rPr>
          <w:rFonts w:ascii="Arial Narrow" w:hAnsi="Arial Narrow" w:cs="Times New Roman"/>
          <w:szCs w:val="24"/>
        </w:rPr>
        <w:t>ommerce extérieur</w:t>
      </w:r>
      <w:r w:rsidR="00B463AE" w:rsidRPr="00DA3C75">
        <w:rPr>
          <w:rFonts w:ascii="Arial Narrow" w:hAnsi="Arial Narrow" w:cs="Times New Roman"/>
          <w:szCs w:val="24"/>
        </w:rPr>
        <w:t> ; (xi) chainage des comptes et construction de nouveaux comptes</w:t>
      </w:r>
      <w:r w:rsidR="00503051" w:rsidRPr="00DA3C75">
        <w:rPr>
          <w:rFonts w:ascii="Arial Narrow" w:hAnsi="Arial Narrow" w:cs="Times New Roman"/>
          <w:szCs w:val="24"/>
        </w:rPr>
        <w:t> ; (xii) Passage du niveau fin au niveau agrégé de la nomenclature ; (xiii) Equilibrage.</w:t>
      </w:r>
    </w:p>
    <w:p w14:paraId="5557BD85" w14:textId="77777777" w:rsidR="007018F3" w:rsidRPr="00DA3C75" w:rsidRDefault="007018F3" w:rsidP="00B463AE">
      <w:pPr>
        <w:spacing w:after="0"/>
        <w:rPr>
          <w:rFonts w:ascii="Arial Narrow" w:hAnsi="Arial Narrow" w:cs="Times New Roman"/>
          <w:szCs w:val="24"/>
        </w:rPr>
      </w:pPr>
    </w:p>
    <w:p w14:paraId="1C054441" w14:textId="64A6F321" w:rsidR="002D250A" w:rsidRPr="00DA3C75" w:rsidRDefault="002D250A" w:rsidP="00D52F2C">
      <w:pPr>
        <w:pStyle w:val="Titre1"/>
        <w:spacing w:before="0" w:after="160" w:line="259" w:lineRule="auto"/>
        <w:ind w:left="714" w:hanging="357"/>
        <w:jc w:val="both"/>
        <w:rPr>
          <w:rFonts w:ascii="Arial Narrow" w:hAnsi="Arial Narrow" w:cs="Times New Roman"/>
          <w:sz w:val="24"/>
          <w:szCs w:val="24"/>
        </w:rPr>
      </w:pPr>
      <w:bookmarkStart w:id="2" w:name="_Toc68040800"/>
      <w:r w:rsidRPr="00DA3C75">
        <w:rPr>
          <w:rFonts w:ascii="Arial Narrow" w:hAnsi="Arial Narrow" w:cs="Times New Roman"/>
          <w:sz w:val="24"/>
          <w:szCs w:val="24"/>
        </w:rPr>
        <w:t xml:space="preserve">Rappel des </w:t>
      </w:r>
      <w:r w:rsidR="009C4D7B" w:rsidRPr="00DA3C75">
        <w:rPr>
          <w:rFonts w:ascii="Arial Narrow" w:hAnsi="Arial Narrow" w:cs="Times New Roman"/>
          <w:sz w:val="24"/>
          <w:szCs w:val="24"/>
        </w:rPr>
        <w:t>différentes étapes suivies</w:t>
      </w:r>
      <w:bookmarkEnd w:id="2"/>
    </w:p>
    <w:p w14:paraId="0E528EFC" w14:textId="370E5146" w:rsidR="002D250A" w:rsidRPr="00DA3C75" w:rsidRDefault="00432DC5" w:rsidP="00A109E9">
      <w:pPr>
        <w:rPr>
          <w:rFonts w:ascii="Arial Narrow" w:hAnsi="Arial Narrow" w:cs="Times New Roman"/>
          <w:szCs w:val="24"/>
        </w:rPr>
      </w:pPr>
      <w:r w:rsidRPr="00DA3C75">
        <w:rPr>
          <w:rFonts w:ascii="Arial Narrow" w:hAnsi="Arial Narrow" w:cs="Times New Roman"/>
          <w:szCs w:val="24"/>
        </w:rPr>
        <w:t xml:space="preserve">La méthodologie adoptée pour conduire les travaux de </w:t>
      </w:r>
      <w:proofErr w:type="spellStart"/>
      <w:r w:rsidRPr="00DA3C75">
        <w:rPr>
          <w:rFonts w:ascii="Arial Narrow" w:hAnsi="Arial Narrow" w:cs="Times New Roman"/>
          <w:szCs w:val="24"/>
        </w:rPr>
        <w:t>retropolation</w:t>
      </w:r>
      <w:proofErr w:type="spellEnd"/>
      <w:r w:rsidRPr="00DA3C75">
        <w:rPr>
          <w:rFonts w:ascii="Arial Narrow" w:hAnsi="Arial Narrow" w:cs="Times New Roman"/>
          <w:szCs w:val="24"/>
        </w:rPr>
        <w:t xml:space="preserve"> est conforme à celle préconisée par AFRISTAT. Ainsi</w:t>
      </w:r>
      <w:r w:rsidR="001A1487" w:rsidRPr="00DA3C75">
        <w:rPr>
          <w:rFonts w:ascii="Arial Narrow" w:hAnsi="Arial Narrow" w:cs="Times New Roman"/>
          <w:szCs w:val="24"/>
        </w:rPr>
        <w:t>,</w:t>
      </w:r>
      <w:r w:rsidRPr="00DA3C75">
        <w:rPr>
          <w:rFonts w:ascii="Arial Narrow" w:hAnsi="Arial Narrow" w:cs="Times New Roman"/>
          <w:szCs w:val="24"/>
        </w:rPr>
        <w:t xml:space="preserve"> après avoir évalué l’ampleur du travail à effectuer</w:t>
      </w:r>
      <w:r w:rsidR="004433A7" w:rsidRPr="00DA3C75">
        <w:rPr>
          <w:rFonts w:ascii="Arial Narrow" w:hAnsi="Arial Narrow" w:cs="Times New Roman"/>
          <w:szCs w:val="24"/>
        </w:rPr>
        <w:t xml:space="preserve"> et la contrainte du calendrier de diffusion des résultats</w:t>
      </w:r>
      <w:r w:rsidRPr="00DA3C75">
        <w:rPr>
          <w:rFonts w:ascii="Arial Narrow" w:hAnsi="Arial Narrow" w:cs="Times New Roman"/>
          <w:szCs w:val="24"/>
        </w:rPr>
        <w:t xml:space="preserve">, </w:t>
      </w:r>
      <w:r w:rsidR="004433A7" w:rsidRPr="00DA3C75">
        <w:rPr>
          <w:rFonts w:ascii="Arial Narrow" w:hAnsi="Arial Narrow" w:cs="Times New Roman"/>
          <w:szCs w:val="24"/>
        </w:rPr>
        <w:t>il a</w:t>
      </w:r>
      <w:r w:rsidRPr="00DA3C75">
        <w:rPr>
          <w:rFonts w:ascii="Arial Narrow" w:hAnsi="Arial Narrow" w:cs="Times New Roman"/>
          <w:szCs w:val="24"/>
        </w:rPr>
        <w:t xml:space="preserve"> été</w:t>
      </w:r>
      <w:r w:rsidR="004433A7" w:rsidRPr="00DA3C75">
        <w:rPr>
          <w:rFonts w:ascii="Arial Narrow" w:hAnsi="Arial Narrow" w:cs="Times New Roman"/>
          <w:szCs w:val="24"/>
        </w:rPr>
        <w:t xml:space="preserve"> décidé</w:t>
      </w:r>
      <w:r w:rsidRPr="00DA3C75">
        <w:rPr>
          <w:rFonts w:ascii="Arial Narrow" w:hAnsi="Arial Narrow" w:cs="Times New Roman"/>
          <w:szCs w:val="24"/>
        </w:rPr>
        <w:t xml:space="preserve"> de limiter le champ de la </w:t>
      </w:r>
      <w:proofErr w:type="spellStart"/>
      <w:r w:rsidRPr="00DA3C75">
        <w:rPr>
          <w:rFonts w:ascii="Arial Narrow" w:hAnsi="Arial Narrow" w:cs="Times New Roman"/>
          <w:szCs w:val="24"/>
        </w:rPr>
        <w:t>retropolation</w:t>
      </w:r>
      <w:proofErr w:type="spellEnd"/>
      <w:r w:rsidRPr="00DA3C75">
        <w:rPr>
          <w:rFonts w:ascii="Arial Narrow" w:hAnsi="Arial Narrow" w:cs="Times New Roman"/>
          <w:szCs w:val="24"/>
        </w:rPr>
        <w:t xml:space="preserve"> au Tableau des Ressources Emplois (TRE) et aux opérations sur biens et services</w:t>
      </w:r>
      <w:r w:rsidR="003C3903" w:rsidRPr="00DA3C75">
        <w:rPr>
          <w:rFonts w:ascii="Arial Narrow" w:hAnsi="Arial Narrow" w:cs="Times New Roman"/>
          <w:szCs w:val="24"/>
        </w:rPr>
        <w:t>,</w:t>
      </w:r>
      <w:r w:rsidRPr="00DA3C75">
        <w:rPr>
          <w:rFonts w:ascii="Arial Narrow" w:hAnsi="Arial Narrow" w:cs="Times New Roman"/>
          <w:szCs w:val="24"/>
        </w:rPr>
        <w:t xml:space="preserve"> au niveau des détails de nomenclature à 135 sous-branches d’</w:t>
      </w:r>
      <w:r w:rsidR="003C3903" w:rsidRPr="00DA3C75">
        <w:rPr>
          <w:rFonts w:ascii="Arial Narrow" w:hAnsi="Arial Narrow" w:cs="Times New Roman"/>
          <w:szCs w:val="24"/>
        </w:rPr>
        <w:t>activités et 337</w:t>
      </w:r>
      <w:r w:rsidR="004433A7" w:rsidRPr="00DA3C75">
        <w:rPr>
          <w:rFonts w:ascii="Arial Narrow" w:hAnsi="Arial Narrow" w:cs="Times New Roman"/>
          <w:szCs w:val="24"/>
        </w:rPr>
        <w:t xml:space="preserve"> produits. Cependant,</w:t>
      </w:r>
      <w:r w:rsidR="003C3903" w:rsidRPr="00DA3C75">
        <w:rPr>
          <w:rFonts w:ascii="Arial Narrow" w:hAnsi="Arial Narrow" w:cs="Times New Roman"/>
          <w:szCs w:val="24"/>
        </w:rPr>
        <w:t xml:space="preserve"> la publication des résultats</w:t>
      </w:r>
      <w:r w:rsidR="004433A7" w:rsidRPr="00DA3C75">
        <w:rPr>
          <w:rFonts w:ascii="Arial Narrow" w:hAnsi="Arial Narrow" w:cs="Times New Roman"/>
          <w:szCs w:val="24"/>
        </w:rPr>
        <w:t xml:space="preserve"> se fera</w:t>
      </w:r>
      <w:r w:rsidR="003C3903" w:rsidRPr="00DA3C75">
        <w:rPr>
          <w:rFonts w:ascii="Arial Narrow" w:hAnsi="Arial Narrow" w:cs="Times New Roman"/>
          <w:szCs w:val="24"/>
        </w:rPr>
        <w:t xml:space="preserve"> au niveau</w:t>
      </w:r>
      <w:r w:rsidR="004433A7" w:rsidRPr="00DA3C75">
        <w:rPr>
          <w:rFonts w:ascii="Arial Narrow" w:hAnsi="Arial Narrow" w:cs="Times New Roman"/>
          <w:szCs w:val="24"/>
        </w:rPr>
        <w:t xml:space="preserve"> </w:t>
      </w:r>
      <w:r w:rsidR="006B1B43" w:rsidRPr="00DA3C75">
        <w:rPr>
          <w:rFonts w:ascii="Arial Narrow" w:hAnsi="Arial Narrow" w:cs="Times New Roman"/>
          <w:szCs w:val="24"/>
        </w:rPr>
        <w:t>supérieur</w:t>
      </w:r>
      <w:r w:rsidR="004433A7" w:rsidRPr="00DA3C75">
        <w:rPr>
          <w:rFonts w:ascii="Arial Narrow" w:hAnsi="Arial Narrow" w:cs="Times New Roman"/>
          <w:szCs w:val="24"/>
        </w:rPr>
        <w:t xml:space="preserve"> de la nomenclature notamment </w:t>
      </w:r>
      <w:r w:rsidR="003C3903" w:rsidRPr="00DA3C75">
        <w:rPr>
          <w:rFonts w:ascii="Arial Narrow" w:hAnsi="Arial Narrow" w:cs="Times New Roman"/>
          <w:szCs w:val="24"/>
        </w:rPr>
        <w:t>à 48 branches</w:t>
      </w:r>
      <w:r w:rsidR="004433A7" w:rsidRPr="00DA3C75">
        <w:rPr>
          <w:rFonts w:ascii="Arial Narrow" w:hAnsi="Arial Narrow" w:cs="Times New Roman"/>
          <w:szCs w:val="24"/>
        </w:rPr>
        <w:t xml:space="preserve"> et 48 produits</w:t>
      </w:r>
      <w:r w:rsidR="003C3903" w:rsidRPr="00DA3C75">
        <w:rPr>
          <w:rFonts w:ascii="Arial Narrow" w:hAnsi="Arial Narrow" w:cs="Times New Roman"/>
          <w:szCs w:val="24"/>
        </w:rPr>
        <w:t>.</w:t>
      </w:r>
    </w:p>
    <w:p w14:paraId="136D6A09" w14:textId="7BA8E1B6" w:rsidR="00432DC5" w:rsidRPr="00DA3C75" w:rsidRDefault="00432DC5" w:rsidP="00E82B54">
      <w:pPr>
        <w:rPr>
          <w:rFonts w:ascii="Arial Narrow" w:hAnsi="Arial Narrow" w:cs="Times New Roman"/>
          <w:szCs w:val="24"/>
        </w:rPr>
      </w:pPr>
      <w:r w:rsidRPr="00DA3C75">
        <w:rPr>
          <w:rFonts w:ascii="Arial Narrow" w:hAnsi="Arial Narrow" w:cs="Times New Roman"/>
          <w:szCs w:val="24"/>
        </w:rPr>
        <w:t xml:space="preserve">Pour ce faire, une table de passage a d’abord été construite entre </w:t>
      </w:r>
      <w:r w:rsidR="00704708" w:rsidRPr="00C7493F">
        <w:rPr>
          <w:rFonts w:ascii="Arial Narrow" w:hAnsi="Arial Narrow" w:cs="Times New Roman"/>
          <w:szCs w:val="24"/>
        </w:rPr>
        <w:t>l</w:t>
      </w:r>
      <w:r w:rsidRPr="00C7493F">
        <w:rPr>
          <w:rFonts w:ascii="Arial Narrow" w:hAnsi="Arial Narrow" w:cs="Times New Roman"/>
          <w:szCs w:val="24"/>
        </w:rPr>
        <w:t>e</w:t>
      </w:r>
      <w:r w:rsidR="001E501A" w:rsidRPr="00C7493F">
        <w:rPr>
          <w:rFonts w:ascii="Arial Narrow" w:hAnsi="Arial Narrow" w:cs="Times New Roman"/>
          <w:szCs w:val="24"/>
        </w:rPr>
        <w:t xml:space="preserve">s nomenclatures du </w:t>
      </w:r>
      <w:r w:rsidRPr="00C7493F">
        <w:rPr>
          <w:rFonts w:ascii="Arial Narrow" w:hAnsi="Arial Narrow" w:cs="Times New Roman"/>
          <w:szCs w:val="24"/>
        </w:rPr>
        <w:t xml:space="preserve">SCN 93 et </w:t>
      </w:r>
      <w:r w:rsidR="001E501A" w:rsidRPr="00C7493F">
        <w:rPr>
          <w:rFonts w:ascii="Arial Narrow" w:hAnsi="Arial Narrow" w:cs="Times New Roman"/>
          <w:szCs w:val="24"/>
        </w:rPr>
        <w:t xml:space="preserve">celles du </w:t>
      </w:r>
      <w:r w:rsidRPr="00C7493F">
        <w:rPr>
          <w:rFonts w:ascii="Arial Narrow" w:hAnsi="Arial Narrow" w:cs="Times New Roman"/>
          <w:szCs w:val="24"/>
        </w:rPr>
        <w:t>SCN 2008</w:t>
      </w:r>
      <w:r w:rsidRPr="00DA3C75">
        <w:rPr>
          <w:rFonts w:ascii="Arial Narrow" w:hAnsi="Arial Narrow" w:cs="Times New Roman"/>
          <w:szCs w:val="24"/>
        </w:rPr>
        <w:t xml:space="preserve">. </w:t>
      </w:r>
      <w:r w:rsidR="00305F26" w:rsidRPr="00DA3C75">
        <w:rPr>
          <w:rFonts w:ascii="Arial Narrow" w:hAnsi="Arial Narrow" w:cs="Times New Roman"/>
          <w:szCs w:val="24"/>
        </w:rPr>
        <w:t>Cette table a été présentée aux Partenaires de l’INS</w:t>
      </w:r>
      <w:r w:rsidR="00E73C38">
        <w:rPr>
          <w:rFonts w:ascii="Arial Narrow" w:hAnsi="Arial Narrow" w:cs="Times New Roman"/>
          <w:szCs w:val="24"/>
        </w:rPr>
        <w:t>,</w:t>
      </w:r>
      <w:r w:rsidR="00305F26" w:rsidRPr="00DA3C75">
        <w:rPr>
          <w:rFonts w:ascii="Arial Narrow" w:hAnsi="Arial Narrow" w:cs="Times New Roman"/>
          <w:szCs w:val="24"/>
        </w:rPr>
        <w:t xml:space="preserve"> notamment la Banque Mondiale, la B</w:t>
      </w:r>
      <w:r w:rsidR="009C4D7B" w:rsidRPr="00DA3C75">
        <w:rPr>
          <w:rFonts w:ascii="Arial Narrow" w:hAnsi="Arial Narrow" w:cs="Times New Roman"/>
          <w:szCs w:val="24"/>
        </w:rPr>
        <w:t xml:space="preserve">anque </w:t>
      </w:r>
      <w:r w:rsidR="00305F26" w:rsidRPr="00DA3C75">
        <w:rPr>
          <w:rFonts w:ascii="Arial Narrow" w:hAnsi="Arial Narrow" w:cs="Times New Roman"/>
          <w:szCs w:val="24"/>
        </w:rPr>
        <w:t>A</w:t>
      </w:r>
      <w:r w:rsidR="009C4D7B" w:rsidRPr="00DA3C75">
        <w:rPr>
          <w:rFonts w:ascii="Arial Narrow" w:hAnsi="Arial Narrow" w:cs="Times New Roman"/>
          <w:szCs w:val="24"/>
        </w:rPr>
        <w:t xml:space="preserve">fricaine de </w:t>
      </w:r>
      <w:r w:rsidR="00305F26" w:rsidRPr="00DA3C75">
        <w:rPr>
          <w:rFonts w:ascii="Arial Narrow" w:hAnsi="Arial Narrow" w:cs="Times New Roman"/>
          <w:szCs w:val="24"/>
        </w:rPr>
        <w:t>D</w:t>
      </w:r>
      <w:r w:rsidR="009C4D7B" w:rsidRPr="00DA3C75">
        <w:rPr>
          <w:rFonts w:ascii="Arial Narrow" w:hAnsi="Arial Narrow" w:cs="Times New Roman"/>
          <w:szCs w:val="24"/>
        </w:rPr>
        <w:t>éveloppement (BAD)</w:t>
      </w:r>
      <w:r w:rsidR="00305F26" w:rsidRPr="00DA3C75">
        <w:rPr>
          <w:rFonts w:ascii="Arial Narrow" w:hAnsi="Arial Narrow" w:cs="Times New Roman"/>
          <w:szCs w:val="24"/>
        </w:rPr>
        <w:t xml:space="preserve"> et la Direction Générale de l’économie. </w:t>
      </w:r>
      <w:r w:rsidR="001A1487" w:rsidRPr="00DA3C75">
        <w:rPr>
          <w:rFonts w:ascii="Arial Narrow" w:hAnsi="Arial Narrow" w:cs="Times New Roman"/>
          <w:szCs w:val="24"/>
        </w:rPr>
        <w:t>Ont suivi par la suite,</w:t>
      </w:r>
      <w:r w:rsidRPr="00DA3C75">
        <w:rPr>
          <w:rFonts w:ascii="Arial Narrow" w:hAnsi="Arial Narrow" w:cs="Times New Roman"/>
          <w:szCs w:val="24"/>
        </w:rPr>
        <w:t xml:space="preserve"> </w:t>
      </w:r>
      <w:r w:rsidR="00572CB4" w:rsidRPr="00DA3C75">
        <w:rPr>
          <w:rFonts w:ascii="Arial Narrow" w:hAnsi="Arial Narrow" w:cs="Times New Roman"/>
          <w:szCs w:val="24"/>
        </w:rPr>
        <w:t xml:space="preserve">la </w:t>
      </w:r>
      <w:r w:rsidRPr="00DA3C75">
        <w:rPr>
          <w:rFonts w:ascii="Arial Narrow" w:hAnsi="Arial Narrow" w:cs="Times New Roman"/>
          <w:szCs w:val="24"/>
        </w:rPr>
        <w:t xml:space="preserve">construction des séries, </w:t>
      </w:r>
      <w:r w:rsidR="00572CB4" w:rsidRPr="00DA3C75">
        <w:rPr>
          <w:rFonts w:ascii="Arial Narrow" w:hAnsi="Arial Narrow" w:cs="Times New Roman"/>
          <w:szCs w:val="24"/>
        </w:rPr>
        <w:t xml:space="preserve">la </w:t>
      </w:r>
      <w:proofErr w:type="spellStart"/>
      <w:r w:rsidR="00572CB4" w:rsidRPr="00DA3C75">
        <w:rPr>
          <w:rFonts w:ascii="Arial Narrow" w:hAnsi="Arial Narrow" w:cs="Times New Roman"/>
          <w:szCs w:val="24"/>
        </w:rPr>
        <w:t>retropolation</w:t>
      </w:r>
      <w:proofErr w:type="spellEnd"/>
      <w:r w:rsidR="00572CB4" w:rsidRPr="00DA3C75">
        <w:rPr>
          <w:rFonts w:ascii="Arial Narrow" w:hAnsi="Arial Narrow" w:cs="Times New Roman"/>
          <w:szCs w:val="24"/>
        </w:rPr>
        <w:t xml:space="preserve"> des séries et l’</w:t>
      </w:r>
      <w:r w:rsidRPr="00DA3C75">
        <w:rPr>
          <w:rFonts w:ascii="Arial Narrow" w:hAnsi="Arial Narrow" w:cs="Times New Roman"/>
          <w:szCs w:val="24"/>
        </w:rPr>
        <w:t>équilibrage des TRE</w:t>
      </w:r>
      <w:r w:rsidR="00572CB4" w:rsidRPr="00DA3C75">
        <w:rPr>
          <w:rFonts w:ascii="Arial Narrow" w:hAnsi="Arial Narrow" w:cs="Times New Roman"/>
          <w:szCs w:val="24"/>
        </w:rPr>
        <w:t>.</w:t>
      </w:r>
      <w:r w:rsidR="001A1487" w:rsidRPr="00DA3C75">
        <w:rPr>
          <w:rFonts w:ascii="Arial Narrow" w:hAnsi="Arial Narrow" w:cs="Times New Roman"/>
          <w:szCs w:val="24"/>
        </w:rPr>
        <w:t xml:space="preserve"> </w:t>
      </w:r>
      <w:r w:rsidR="00E82B54" w:rsidRPr="00DA3C75">
        <w:rPr>
          <w:rFonts w:ascii="Arial Narrow" w:hAnsi="Arial Narrow" w:cs="Times New Roman"/>
          <w:szCs w:val="24"/>
        </w:rPr>
        <w:t>C</w:t>
      </w:r>
      <w:r w:rsidR="001A1487" w:rsidRPr="00DA3C75">
        <w:rPr>
          <w:rFonts w:ascii="Arial Narrow" w:hAnsi="Arial Narrow" w:cs="Times New Roman"/>
          <w:szCs w:val="24"/>
        </w:rPr>
        <w:t>i-dessous</w:t>
      </w:r>
      <w:r w:rsidR="00E82B54" w:rsidRPr="00DA3C75">
        <w:rPr>
          <w:rFonts w:ascii="Arial Narrow" w:hAnsi="Arial Narrow" w:cs="Times New Roman"/>
          <w:szCs w:val="24"/>
        </w:rPr>
        <w:t>,</w:t>
      </w:r>
      <w:r w:rsidR="001A1487" w:rsidRPr="00DA3C75">
        <w:rPr>
          <w:rFonts w:ascii="Arial Narrow" w:hAnsi="Arial Narrow" w:cs="Times New Roman"/>
          <w:szCs w:val="24"/>
        </w:rPr>
        <w:t xml:space="preserve"> le détail des travaux techniques réalisés.</w:t>
      </w:r>
    </w:p>
    <w:p w14:paraId="428F7104" w14:textId="1D99D2C3" w:rsidR="00803682" w:rsidRPr="00DA3C75" w:rsidRDefault="00803682" w:rsidP="00803682">
      <w:pPr>
        <w:pStyle w:val="Titre1"/>
        <w:spacing w:before="0" w:after="120" w:line="240" w:lineRule="auto"/>
        <w:ind w:left="714" w:hanging="357"/>
        <w:rPr>
          <w:rFonts w:ascii="Arial Narrow" w:hAnsi="Arial Narrow" w:cs="Times New Roman"/>
          <w:sz w:val="24"/>
          <w:szCs w:val="24"/>
        </w:rPr>
      </w:pPr>
      <w:bookmarkStart w:id="3" w:name="_Toc68040801"/>
      <w:r w:rsidRPr="00DA3C75">
        <w:rPr>
          <w:rFonts w:ascii="Arial Narrow" w:hAnsi="Arial Narrow" w:cs="Times New Roman"/>
          <w:sz w:val="24"/>
          <w:szCs w:val="24"/>
        </w:rPr>
        <w:lastRenderedPageBreak/>
        <w:t>Calcul des coefficients d'éclatement de la production par produit</w:t>
      </w:r>
      <w:r w:rsidR="001C075D" w:rsidRPr="00DA3C75">
        <w:rPr>
          <w:rFonts w:ascii="Arial Narrow" w:hAnsi="Arial Narrow" w:cs="Times New Roman"/>
          <w:sz w:val="24"/>
          <w:szCs w:val="24"/>
        </w:rPr>
        <w:t xml:space="preserve"> et par branche</w:t>
      </w:r>
      <w:bookmarkEnd w:id="3"/>
    </w:p>
    <w:p w14:paraId="5E257CE2" w14:textId="2C96C88E" w:rsidR="00803682" w:rsidRPr="00DA3C75" w:rsidRDefault="00803682" w:rsidP="00464953">
      <w:pPr>
        <w:rPr>
          <w:rFonts w:ascii="Arial Narrow" w:hAnsi="Arial Narrow" w:cs="Times New Roman"/>
          <w:szCs w:val="24"/>
        </w:rPr>
      </w:pPr>
      <w:r w:rsidRPr="00DA3C75">
        <w:rPr>
          <w:rFonts w:ascii="Arial Narrow" w:hAnsi="Arial Narrow" w:cs="Times New Roman"/>
          <w:szCs w:val="24"/>
        </w:rPr>
        <w:t xml:space="preserve">L’une des étapes importantes et incontournables du processus de </w:t>
      </w:r>
      <w:proofErr w:type="spellStart"/>
      <w:r w:rsidRPr="00DA3C75">
        <w:rPr>
          <w:rFonts w:ascii="Arial Narrow" w:hAnsi="Arial Narrow" w:cs="Times New Roman"/>
          <w:szCs w:val="24"/>
        </w:rPr>
        <w:t>rétropolation</w:t>
      </w:r>
      <w:proofErr w:type="spellEnd"/>
      <w:r w:rsidRPr="00DA3C75">
        <w:rPr>
          <w:rFonts w:ascii="Arial Narrow" w:hAnsi="Arial Narrow" w:cs="Times New Roman"/>
          <w:szCs w:val="24"/>
        </w:rPr>
        <w:t xml:space="preserve"> consiste à convertir les anciennes séries sous l’ancienne nomenclature en anciennes séries selon la nouvelle nomenclature. Pour ce faire, une </w:t>
      </w:r>
      <w:r w:rsidR="00BA504D" w:rsidRPr="00DA3C75">
        <w:rPr>
          <w:rFonts w:ascii="Arial Narrow" w:hAnsi="Arial Narrow" w:cs="Times New Roman"/>
          <w:szCs w:val="24"/>
        </w:rPr>
        <w:t>série</w:t>
      </w:r>
      <w:r w:rsidRPr="00DA3C75">
        <w:rPr>
          <w:rFonts w:ascii="Arial Narrow" w:hAnsi="Arial Narrow" w:cs="Times New Roman"/>
          <w:szCs w:val="24"/>
        </w:rPr>
        <w:t xml:space="preserve"> de passage qui permet de passer de l’ancien système (SCN 93) au nouveau système (SCN2008)</w:t>
      </w:r>
      <w:r w:rsidR="005622E0">
        <w:rPr>
          <w:rFonts w:ascii="Arial Narrow" w:hAnsi="Arial Narrow" w:cs="Times New Roman"/>
          <w:szCs w:val="24"/>
        </w:rPr>
        <w:t xml:space="preserve"> était indispensable</w:t>
      </w:r>
      <w:r w:rsidRPr="00DA3C75">
        <w:rPr>
          <w:rFonts w:ascii="Arial Narrow" w:hAnsi="Arial Narrow" w:cs="Times New Roman"/>
          <w:szCs w:val="24"/>
        </w:rPr>
        <w:t xml:space="preserve">. A cet effet, deux </w:t>
      </w:r>
      <w:r w:rsidR="00BA504D" w:rsidRPr="00DA3C75">
        <w:rPr>
          <w:rFonts w:ascii="Arial Narrow" w:hAnsi="Arial Narrow" w:cs="Times New Roman"/>
          <w:szCs w:val="24"/>
        </w:rPr>
        <w:t>série</w:t>
      </w:r>
      <w:r w:rsidRPr="00DA3C75">
        <w:rPr>
          <w:rFonts w:ascii="Arial Narrow" w:hAnsi="Arial Narrow" w:cs="Times New Roman"/>
          <w:szCs w:val="24"/>
        </w:rPr>
        <w:t xml:space="preserve">s s’avèrent très importantes : la </w:t>
      </w:r>
      <w:r w:rsidR="00BA504D" w:rsidRPr="00DA3C75">
        <w:rPr>
          <w:rFonts w:ascii="Arial Narrow" w:hAnsi="Arial Narrow" w:cs="Times New Roman"/>
          <w:szCs w:val="24"/>
        </w:rPr>
        <w:t>série</w:t>
      </w:r>
      <w:r w:rsidRPr="00DA3C75">
        <w:rPr>
          <w:rFonts w:ascii="Arial Narrow" w:hAnsi="Arial Narrow" w:cs="Times New Roman"/>
          <w:szCs w:val="24"/>
        </w:rPr>
        <w:t xml:space="preserve"> de passage des produits et la </w:t>
      </w:r>
      <w:r w:rsidR="00BA504D" w:rsidRPr="00DA3C75">
        <w:rPr>
          <w:rFonts w:ascii="Arial Narrow" w:hAnsi="Arial Narrow" w:cs="Times New Roman"/>
          <w:szCs w:val="24"/>
        </w:rPr>
        <w:t>série</w:t>
      </w:r>
      <w:r w:rsidRPr="00DA3C75">
        <w:rPr>
          <w:rFonts w:ascii="Arial Narrow" w:hAnsi="Arial Narrow" w:cs="Times New Roman"/>
          <w:szCs w:val="24"/>
        </w:rPr>
        <w:t xml:space="preserve"> de passage des branches d’activités.</w:t>
      </w:r>
      <w:r w:rsidR="007018F3" w:rsidRPr="00DA3C75">
        <w:rPr>
          <w:rFonts w:ascii="Arial Narrow" w:hAnsi="Arial Narrow" w:cs="Times New Roman"/>
          <w:szCs w:val="24"/>
        </w:rPr>
        <w:t xml:space="preserve"> </w:t>
      </w:r>
      <w:r w:rsidRPr="00DA3C75">
        <w:rPr>
          <w:rFonts w:ascii="Arial Narrow" w:hAnsi="Arial Narrow" w:cs="Times New Roman"/>
          <w:szCs w:val="24"/>
        </w:rPr>
        <w:t xml:space="preserve">Cette section vise à décrire la méthodologie utilisée pour établir ces deux </w:t>
      </w:r>
      <w:r w:rsidR="00BA504D" w:rsidRPr="00DA3C75">
        <w:rPr>
          <w:rFonts w:ascii="Arial Narrow" w:hAnsi="Arial Narrow" w:cs="Times New Roman"/>
          <w:szCs w:val="24"/>
        </w:rPr>
        <w:t>série</w:t>
      </w:r>
      <w:r w:rsidRPr="00DA3C75">
        <w:rPr>
          <w:rFonts w:ascii="Arial Narrow" w:hAnsi="Arial Narrow" w:cs="Times New Roman"/>
          <w:szCs w:val="24"/>
        </w:rPr>
        <w:t>s de passages.</w:t>
      </w:r>
    </w:p>
    <w:p w14:paraId="072B1C45" w14:textId="11FC0CFE" w:rsidR="00803682" w:rsidRPr="00DA3C75" w:rsidRDefault="00803682" w:rsidP="00803682">
      <w:pPr>
        <w:pStyle w:val="Titre2"/>
        <w:numPr>
          <w:ilvl w:val="0"/>
          <w:numId w:val="0"/>
        </w:numPr>
        <w:ind w:left="720" w:hanging="360"/>
        <w:rPr>
          <w:rFonts w:ascii="Arial Narrow" w:hAnsi="Arial Narrow" w:cs="Times New Roman"/>
          <w:sz w:val="24"/>
          <w:szCs w:val="24"/>
        </w:rPr>
      </w:pPr>
      <w:bookmarkStart w:id="4" w:name="_Toc68040802"/>
      <w:r w:rsidRPr="00DA3C75">
        <w:rPr>
          <w:rFonts w:ascii="Arial Narrow" w:hAnsi="Arial Narrow" w:cs="Times New Roman"/>
          <w:sz w:val="24"/>
          <w:szCs w:val="24"/>
        </w:rPr>
        <w:t>III.1 Conversion des séries de production des produits</w:t>
      </w:r>
      <w:bookmarkEnd w:id="4"/>
    </w:p>
    <w:p w14:paraId="1BE82BAE" w14:textId="0D8B32DC" w:rsidR="00803682" w:rsidRPr="00DA3C75" w:rsidRDefault="00803682" w:rsidP="00803682">
      <w:pPr>
        <w:pStyle w:val="Titre3"/>
        <w:numPr>
          <w:ilvl w:val="0"/>
          <w:numId w:val="0"/>
        </w:numPr>
        <w:ind w:left="993"/>
        <w:rPr>
          <w:rFonts w:ascii="Arial Narrow" w:hAnsi="Arial Narrow" w:cs="Times New Roman"/>
          <w:sz w:val="24"/>
          <w:szCs w:val="24"/>
        </w:rPr>
      </w:pPr>
      <w:bookmarkStart w:id="5" w:name="_Toc68040803"/>
      <w:r w:rsidRPr="00DA3C75">
        <w:rPr>
          <w:rFonts w:ascii="Arial Narrow" w:hAnsi="Arial Narrow" w:cs="Times New Roman"/>
          <w:sz w:val="24"/>
          <w:szCs w:val="24"/>
        </w:rPr>
        <w:t>III.1.1 Méthodologie</w:t>
      </w:r>
      <w:bookmarkEnd w:id="5"/>
    </w:p>
    <w:p w14:paraId="34E076EC" w14:textId="6F463281"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De prime à bord, le passage du SCN 93 au SCN 2008 a entrainé une modification profonde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 production des produits. En effet, la nomenclature des activités et des produits est passée de 273 produits pour l’ancienne série (base 1996, SCN 1993) à 337 produits pour la nouvelle série (base 2015 et SCN 2008).</w:t>
      </w:r>
    </w:p>
    <w:p w14:paraId="223F04DE" w14:textId="6D01C2B4"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conversion des séries de production des produits consiste à exprimer la production d’un </w:t>
      </w:r>
      <w:r w:rsidR="00546784" w:rsidRPr="00DA3C75">
        <w:rPr>
          <w:rFonts w:ascii="Arial Narrow" w:hAnsi="Arial Narrow" w:cs="Times New Roman"/>
          <w:szCs w:val="24"/>
        </w:rPr>
        <w:t>produit du</w:t>
      </w:r>
      <w:r w:rsidRPr="00DA3C75">
        <w:rPr>
          <w:rFonts w:ascii="Arial Narrow" w:hAnsi="Arial Narrow" w:cs="Times New Roman"/>
          <w:szCs w:val="24"/>
        </w:rPr>
        <w:t xml:space="preserve"> nouveau système en fonction des produits de l’ancien système. Ainsi, </w:t>
      </w:r>
    </w:p>
    <w:p w14:paraId="66AA76E9" w14:textId="77777777" w:rsidR="00803682" w:rsidRPr="00DA3C75" w:rsidRDefault="00094FCC" w:rsidP="00803682">
      <w:pPr>
        <w:rPr>
          <w:rFonts w:ascii="Arial Narrow" w:hAnsi="Arial Narrow" w:cs="Times New Roman"/>
          <w:szCs w:val="24"/>
        </w:rPr>
      </w:pPr>
      <m:oMath>
        <m:sSub>
          <m:sSubPr>
            <m:ctrlPr>
              <w:rPr>
                <w:rFonts w:ascii="Cambria Math" w:hAnsi="Cambria Math" w:cs="Times New Roman"/>
                <w:b/>
                <w:i/>
                <w:szCs w:val="24"/>
              </w:rPr>
            </m:ctrlPr>
          </m:sSubPr>
          <m:e>
            <m:r>
              <m:rPr>
                <m:sty m:val="bi"/>
              </m:rPr>
              <w:rPr>
                <w:rFonts w:ascii="Cambria Math" w:hAnsi="Cambria Math" w:cs="Times New Roman"/>
                <w:szCs w:val="24"/>
              </w:rPr>
              <m:t>Valeur du Produit</m:t>
            </m:r>
          </m:e>
          <m:sub>
            <m:r>
              <w:rPr>
                <w:rFonts w:ascii="Cambria Math" w:hAnsi="Cambria Math" w:cs="Times New Roman"/>
                <w:szCs w:val="24"/>
              </w:rPr>
              <m:t>SCN2008</m:t>
            </m:r>
          </m:sub>
        </m:sSub>
        <m:r>
          <m:rPr>
            <m:sty m:val="bi"/>
          </m:rPr>
          <w:rPr>
            <w:rFonts w:ascii="Cambria Math" w:hAnsi="Cambria Math" w:cs="Times New Roman"/>
            <w:szCs w:val="24"/>
          </w:rPr>
          <m:t xml:space="preserve">=f(Valeurdu </m:t>
        </m:r>
        <m:sSub>
          <m:sSubPr>
            <m:ctrlPr>
              <w:rPr>
                <w:rFonts w:ascii="Cambria Math" w:hAnsi="Cambria Math" w:cs="Times New Roman"/>
                <w:b/>
                <w:i/>
                <w:szCs w:val="24"/>
              </w:rPr>
            </m:ctrlPr>
          </m:sSubPr>
          <m:e>
            <m:r>
              <m:rPr>
                <m:sty m:val="bi"/>
              </m:rPr>
              <w:rPr>
                <w:rFonts w:ascii="Cambria Math" w:hAnsi="Cambria Math" w:cs="Times New Roman"/>
                <w:szCs w:val="24"/>
              </w:rPr>
              <m:t>Produit</m:t>
            </m:r>
          </m:e>
          <m:sub>
            <m:r>
              <w:rPr>
                <w:rFonts w:ascii="Cambria Math" w:hAnsi="Cambria Math" w:cs="Times New Roman"/>
                <w:szCs w:val="24"/>
              </w:rPr>
              <m:t>SCN93</m:t>
            </m:r>
          </m:sub>
        </m:sSub>
        <m:r>
          <m:rPr>
            <m:sty m:val="bi"/>
          </m:rPr>
          <w:rPr>
            <w:rFonts w:ascii="Cambria Math" w:hAnsi="Cambria Math" w:cs="Times New Roman"/>
            <w:szCs w:val="24"/>
          </w:rPr>
          <m:t>) </m:t>
        </m:r>
      </m:oMath>
      <w:r w:rsidR="00803682" w:rsidRPr="00DA3C75">
        <w:rPr>
          <w:rFonts w:ascii="Arial Narrow" w:eastAsiaTheme="minorEastAsia" w:hAnsi="Arial Narrow" w:cs="Times New Roman"/>
          <w:b/>
          <w:szCs w:val="24"/>
        </w:rPr>
        <w:t xml:space="preserve">, </w:t>
      </w:r>
      <w:r w:rsidR="00803682" w:rsidRPr="00DA3C75">
        <w:rPr>
          <w:rFonts w:ascii="Arial Narrow" w:hAnsi="Arial Narrow" w:cs="Times New Roman"/>
          <w:szCs w:val="24"/>
        </w:rPr>
        <w:t>ou f est une fonction.</w:t>
      </w:r>
    </w:p>
    <w:p w14:paraId="34A0C6AD" w14:textId="5D004FF0"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conversion des séries demande au préalable que soit constituée une table de correspondance entre les produits des deux systèmes. Comme son nom l’indique, </w:t>
      </w:r>
      <w:r w:rsidRPr="003B1D80">
        <w:rPr>
          <w:rFonts w:ascii="Arial Narrow" w:hAnsi="Arial Narrow" w:cs="Times New Roman"/>
          <w:szCs w:val="24"/>
        </w:rPr>
        <w:t>cette table aura pour rôle de faire correspondre un produit de l’ancienne nomenclature à un ou plusieurs produits de la nouvelle nomenclature, et inversement.</w:t>
      </w:r>
    </w:p>
    <w:p w14:paraId="1F22EC8A" w14:textId="77777777" w:rsidR="00E82B54" w:rsidRPr="00DA3C75" w:rsidRDefault="00E82B54" w:rsidP="00E82B54">
      <w:pPr>
        <w:pStyle w:val="Titre3"/>
        <w:numPr>
          <w:ilvl w:val="0"/>
          <w:numId w:val="0"/>
        </w:numPr>
        <w:ind w:left="1349" w:hanging="357"/>
        <w:rPr>
          <w:rFonts w:ascii="Arial Narrow" w:hAnsi="Arial Narrow" w:cs="Times New Roman"/>
          <w:sz w:val="24"/>
          <w:szCs w:val="24"/>
        </w:rPr>
      </w:pPr>
      <w:bookmarkStart w:id="6" w:name="_Toc68040804"/>
      <w:r w:rsidRPr="00DA3C75">
        <w:rPr>
          <w:rFonts w:ascii="Arial Narrow" w:hAnsi="Arial Narrow" w:cs="Times New Roman"/>
          <w:sz w:val="24"/>
          <w:szCs w:val="24"/>
        </w:rPr>
        <w:t>III.1.2 Présentation de la table de correspondance</w:t>
      </w:r>
      <w:bookmarkEnd w:id="6"/>
    </w:p>
    <w:p w14:paraId="7547756C" w14:textId="3C5235EC"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figure </w:t>
      </w:r>
      <w:r w:rsidR="003C57B4" w:rsidRPr="00DA3C75">
        <w:rPr>
          <w:rFonts w:ascii="Arial Narrow" w:hAnsi="Arial Narrow" w:cs="Times New Roman"/>
          <w:szCs w:val="24"/>
        </w:rPr>
        <w:t>1 donne</w:t>
      </w:r>
      <w:r w:rsidRPr="00DA3C75">
        <w:rPr>
          <w:rFonts w:ascii="Arial Narrow" w:hAnsi="Arial Narrow" w:cs="Times New Roman"/>
          <w:szCs w:val="24"/>
        </w:rPr>
        <w:t xml:space="preserve"> une idée de la table de correspondance entre les produits suivant les deux nomenclatures. Les produits d</w:t>
      </w:r>
      <w:r w:rsidR="000F44C2" w:rsidRPr="00DA3C75">
        <w:rPr>
          <w:rFonts w:ascii="Arial Narrow" w:hAnsi="Arial Narrow" w:cs="Times New Roman"/>
          <w:szCs w:val="24"/>
        </w:rPr>
        <w:t xml:space="preserve">u </w:t>
      </w:r>
      <w:r w:rsidRPr="00DA3C75">
        <w:rPr>
          <w:rFonts w:ascii="Arial Narrow" w:hAnsi="Arial Narrow" w:cs="Times New Roman"/>
          <w:szCs w:val="24"/>
        </w:rPr>
        <w:t xml:space="preserve">groupe </w:t>
      </w:r>
      <w:r w:rsidR="00E55EE0" w:rsidRPr="00DA3C75">
        <w:rPr>
          <w:rFonts w:ascii="Arial Narrow" w:hAnsi="Arial Narrow" w:cs="Times New Roman"/>
          <w:szCs w:val="24"/>
        </w:rPr>
        <w:t>1 sont</w:t>
      </w:r>
      <w:r w:rsidRPr="00DA3C75">
        <w:rPr>
          <w:rFonts w:ascii="Arial Narrow" w:hAnsi="Arial Narrow" w:cs="Times New Roman"/>
          <w:szCs w:val="24"/>
        </w:rPr>
        <w:t xml:space="preserve"> libellés suivant l’ancienne nomenclature tandis que ceux d</w:t>
      </w:r>
      <w:r w:rsidR="000F44C2" w:rsidRPr="00DA3C75">
        <w:rPr>
          <w:rFonts w:ascii="Arial Narrow" w:hAnsi="Arial Narrow" w:cs="Times New Roman"/>
          <w:szCs w:val="24"/>
        </w:rPr>
        <w:t xml:space="preserve">u </w:t>
      </w:r>
      <w:r w:rsidRPr="00DA3C75">
        <w:rPr>
          <w:rFonts w:ascii="Arial Narrow" w:hAnsi="Arial Narrow" w:cs="Times New Roman"/>
          <w:szCs w:val="24"/>
        </w:rPr>
        <w:t>groupe 2 le sont suivant la nouvelle nomenclature.</w:t>
      </w:r>
    </w:p>
    <w:p w14:paraId="08BB51C8" w14:textId="5F339B87" w:rsidR="007863EA" w:rsidRPr="005C6B17" w:rsidRDefault="0058016F" w:rsidP="007863EA">
      <w:pPr>
        <w:pStyle w:val="Lgende"/>
        <w:rPr>
          <w:rFonts w:ascii="Arial Narrow" w:hAnsi="Arial Narrow"/>
          <w:color w:val="4472C4" w:themeColor="accent1"/>
          <w:sz w:val="24"/>
          <w:szCs w:val="24"/>
        </w:rPr>
      </w:pPr>
      <w:r w:rsidRPr="005C6B17">
        <w:rPr>
          <w:rFonts w:ascii="Arial Narrow" w:hAnsi="Arial Narrow" w:cs="Times New Roman"/>
          <w:noProof/>
          <w:sz w:val="24"/>
          <w:szCs w:val="24"/>
        </w:rPr>
        <w:drawing>
          <wp:anchor distT="0" distB="0" distL="114300" distR="114300" simplePos="0" relativeHeight="251745280" behindDoc="0" locked="0" layoutInCell="1" allowOverlap="1" wp14:anchorId="4DF0DE66" wp14:editId="16102273">
            <wp:simplePos x="0" y="0"/>
            <wp:positionH relativeFrom="margin">
              <wp:posOffset>-19685</wp:posOffset>
            </wp:positionH>
            <wp:positionV relativeFrom="paragraph">
              <wp:posOffset>254635</wp:posOffset>
            </wp:positionV>
            <wp:extent cx="6067425" cy="2590800"/>
            <wp:effectExtent l="0" t="0" r="9525" b="0"/>
            <wp:wrapTopAndBottom/>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7425" cy="2590800"/>
                    </a:xfrm>
                    <a:prstGeom prst="rect">
                      <a:avLst/>
                    </a:prstGeom>
                  </pic:spPr>
                </pic:pic>
              </a:graphicData>
            </a:graphic>
            <wp14:sizeRelH relativeFrom="page">
              <wp14:pctWidth>0</wp14:pctWidth>
            </wp14:sizeRelH>
            <wp14:sizeRelV relativeFrom="page">
              <wp14:pctHeight>0</wp14:pctHeight>
            </wp14:sizeRelV>
          </wp:anchor>
        </w:drawing>
      </w:r>
      <w:r w:rsidR="007863EA" w:rsidRPr="005C6B17">
        <w:rPr>
          <w:rFonts w:ascii="Arial Narrow" w:hAnsi="Arial Narrow"/>
          <w:color w:val="4472C4" w:themeColor="accent1"/>
          <w:sz w:val="24"/>
          <w:szCs w:val="24"/>
        </w:rPr>
        <w:t xml:space="preserve">Figure </w:t>
      </w:r>
      <w:r w:rsidR="007863EA" w:rsidRPr="005C6B17">
        <w:rPr>
          <w:rFonts w:ascii="Arial Narrow" w:hAnsi="Arial Narrow"/>
          <w:color w:val="4472C4" w:themeColor="accent1"/>
          <w:sz w:val="24"/>
          <w:szCs w:val="24"/>
        </w:rPr>
        <w:fldChar w:fldCharType="begin"/>
      </w:r>
      <w:r w:rsidR="007863EA" w:rsidRPr="005C6B17">
        <w:rPr>
          <w:rFonts w:ascii="Arial Narrow" w:hAnsi="Arial Narrow"/>
          <w:color w:val="4472C4" w:themeColor="accent1"/>
          <w:sz w:val="24"/>
          <w:szCs w:val="24"/>
        </w:rPr>
        <w:instrText xml:space="preserve"> SEQ Figure \* ARABIC </w:instrText>
      </w:r>
      <w:r w:rsidR="007863EA" w:rsidRPr="005C6B17">
        <w:rPr>
          <w:rFonts w:ascii="Arial Narrow" w:hAnsi="Arial Narrow"/>
          <w:color w:val="4472C4" w:themeColor="accent1"/>
          <w:sz w:val="24"/>
          <w:szCs w:val="24"/>
        </w:rPr>
        <w:fldChar w:fldCharType="separate"/>
      </w:r>
      <w:r w:rsidR="007863EA" w:rsidRPr="005C6B17">
        <w:rPr>
          <w:rFonts w:ascii="Arial Narrow" w:hAnsi="Arial Narrow"/>
          <w:noProof/>
          <w:color w:val="4472C4" w:themeColor="accent1"/>
          <w:sz w:val="24"/>
          <w:szCs w:val="24"/>
        </w:rPr>
        <w:t>1</w:t>
      </w:r>
      <w:r w:rsidR="007863EA" w:rsidRPr="005C6B17">
        <w:rPr>
          <w:rFonts w:ascii="Arial Narrow" w:hAnsi="Arial Narrow"/>
          <w:color w:val="4472C4" w:themeColor="accent1"/>
          <w:sz w:val="24"/>
          <w:szCs w:val="24"/>
        </w:rPr>
        <w:fldChar w:fldCharType="end"/>
      </w:r>
      <w:r w:rsidR="007863EA" w:rsidRPr="005C6B17">
        <w:rPr>
          <w:rFonts w:ascii="Arial Narrow" w:hAnsi="Arial Narrow"/>
          <w:color w:val="4472C4" w:themeColor="accent1"/>
          <w:sz w:val="24"/>
          <w:szCs w:val="24"/>
        </w:rPr>
        <w:t xml:space="preserve">: </w:t>
      </w:r>
      <w:r w:rsidR="001D6715" w:rsidRPr="005C6B17">
        <w:rPr>
          <w:rFonts w:ascii="Arial Narrow" w:hAnsi="Arial Narrow"/>
          <w:color w:val="4472C4" w:themeColor="accent1"/>
          <w:sz w:val="24"/>
          <w:szCs w:val="24"/>
        </w:rPr>
        <w:t xml:space="preserve">Exemple </w:t>
      </w:r>
      <w:r w:rsidR="007863EA" w:rsidRPr="005C6B17">
        <w:rPr>
          <w:rFonts w:ascii="Arial Narrow" w:hAnsi="Arial Narrow"/>
          <w:color w:val="4472C4" w:themeColor="accent1"/>
          <w:sz w:val="24"/>
          <w:szCs w:val="24"/>
        </w:rPr>
        <w:t xml:space="preserve">de </w:t>
      </w:r>
      <w:r w:rsidR="001D6715" w:rsidRPr="005C6B17">
        <w:rPr>
          <w:rFonts w:ascii="Arial Narrow" w:hAnsi="Arial Narrow"/>
          <w:color w:val="4472C4" w:themeColor="accent1"/>
          <w:sz w:val="24"/>
          <w:szCs w:val="24"/>
        </w:rPr>
        <w:t>t</w:t>
      </w:r>
      <w:r w:rsidR="007863EA" w:rsidRPr="005C6B17">
        <w:rPr>
          <w:rFonts w:ascii="Arial Narrow" w:hAnsi="Arial Narrow"/>
          <w:color w:val="4472C4" w:themeColor="accent1"/>
          <w:sz w:val="24"/>
          <w:szCs w:val="24"/>
        </w:rPr>
        <w:t xml:space="preserve">able de correspondance </w:t>
      </w:r>
    </w:p>
    <w:p w14:paraId="7AC8999C" w14:textId="77777777" w:rsidR="00A473BE" w:rsidRPr="00A473BE" w:rsidRDefault="001C5087" w:rsidP="00803682">
      <w:pPr>
        <w:rPr>
          <w:rFonts w:ascii="Arial Narrow" w:hAnsi="Arial Narrow" w:cs="Times New Roman"/>
          <w:i/>
          <w:sz w:val="22"/>
        </w:rPr>
      </w:pPr>
      <w:r w:rsidRPr="002C7710">
        <w:rPr>
          <w:rFonts w:ascii="Arial Narrow" w:hAnsi="Arial Narrow" w:cs="Times New Roman"/>
          <w:i/>
          <w:sz w:val="22"/>
          <w:u w:val="single"/>
        </w:rPr>
        <w:t>Source</w:t>
      </w:r>
      <w:r w:rsidRPr="00A473BE">
        <w:rPr>
          <w:rFonts w:ascii="Arial Narrow" w:hAnsi="Arial Narrow" w:cs="Times New Roman"/>
          <w:i/>
          <w:sz w:val="22"/>
        </w:rPr>
        <w:t> : Institut National de la Statistique</w:t>
      </w:r>
      <w:r w:rsidR="00A473BE" w:rsidRPr="00A473BE">
        <w:rPr>
          <w:rFonts w:ascii="Arial Narrow" w:hAnsi="Arial Narrow" w:cs="Times New Roman"/>
          <w:i/>
          <w:sz w:val="22"/>
        </w:rPr>
        <w:t xml:space="preserve"> (INS) / Direction de la Comptabilité Nationale</w:t>
      </w:r>
    </w:p>
    <w:p w14:paraId="34609AD9" w14:textId="58C438EC" w:rsidR="00803682" w:rsidRPr="00DA3C75" w:rsidRDefault="00803682" w:rsidP="00803682">
      <w:pPr>
        <w:rPr>
          <w:rFonts w:ascii="Arial Narrow" w:hAnsi="Arial Narrow" w:cs="Times New Roman"/>
          <w:szCs w:val="24"/>
        </w:rPr>
      </w:pPr>
      <w:r w:rsidRPr="00DA3C75">
        <w:rPr>
          <w:rFonts w:ascii="Arial Narrow" w:hAnsi="Arial Narrow" w:cs="Times New Roman"/>
          <w:szCs w:val="24"/>
        </w:rPr>
        <w:lastRenderedPageBreak/>
        <w:t>L’analyse de la table de correspondance permet de faire ressortir différents types de modifications au niveau des produits que nous allons présenter dans la partie qui suit.</w:t>
      </w:r>
    </w:p>
    <w:p w14:paraId="792157A3" w14:textId="296C727E" w:rsidR="00803682" w:rsidRPr="00DA3C75" w:rsidRDefault="00803682" w:rsidP="00803682">
      <w:pPr>
        <w:pStyle w:val="Titre3"/>
        <w:numPr>
          <w:ilvl w:val="0"/>
          <w:numId w:val="0"/>
        </w:numPr>
        <w:ind w:left="1349" w:hanging="357"/>
        <w:rPr>
          <w:rFonts w:ascii="Arial Narrow" w:hAnsi="Arial Narrow" w:cs="Times New Roman"/>
          <w:sz w:val="24"/>
          <w:szCs w:val="24"/>
        </w:rPr>
      </w:pPr>
      <w:bookmarkStart w:id="7" w:name="_Toc68040805"/>
      <w:r w:rsidRPr="00DA3C75">
        <w:rPr>
          <w:rFonts w:ascii="Arial Narrow" w:hAnsi="Arial Narrow" w:cs="Times New Roman"/>
          <w:sz w:val="24"/>
          <w:szCs w:val="24"/>
        </w:rPr>
        <w:t>III.1.3 Présentation des types de modifications au niveau des produits</w:t>
      </w:r>
      <w:bookmarkEnd w:id="7"/>
      <w:r w:rsidRPr="00DA3C75">
        <w:rPr>
          <w:rFonts w:ascii="Arial Narrow" w:hAnsi="Arial Narrow" w:cs="Times New Roman"/>
          <w:sz w:val="24"/>
          <w:szCs w:val="24"/>
        </w:rPr>
        <w:t xml:space="preserve"> </w:t>
      </w:r>
    </w:p>
    <w:p w14:paraId="0F2BFC22" w14:textId="48C7F39D" w:rsidR="00803682" w:rsidRPr="00DA3C75" w:rsidRDefault="00803682" w:rsidP="00BA736F">
      <w:pPr>
        <w:pStyle w:val="Paragraphedeliste"/>
        <w:numPr>
          <w:ilvl w:val="0"/>
          <w:numId w:val="4"/>
        </w:numPr>
        <w:spacing w:line="245" w:lineRule="auto"/>
        <w:ind w:left="714" w:right="-6" w:hanging="357"/>
        <w:rPr>
          <w:rFonts w:ascii="Arial Narrow" w:hAnsi="Arial Narrow" w:cs="Times New Roman"/>
          <w:b/>
          <w:szCs w:val="24"/>
        </w:rPr>
      </w:pPr>
      <w:r w:rsidRPr="00DA3C75">
        <w:rPr>
          <w:rFonts w:ascii="Arial Narrow" w:hAnsi="Arial Narrow" w:cs="Times New Roman"/>
          <w:b/>
          <w:szCs w:val="24"/>
          <w:u w:val="single"/>
        </w:rPr>
        <w:t>Cas 1</w:t>
      </w:r>
      <w:r w:rsidRPr="00DA3C75">
        <w:rPr>
          <w:rFonts w:ascii="Arial Narrow" w:hAnsi="Arial Narrow" w:cs="Times New Roman"/>
          <w:b/>
          <w:szCs w:val="24"/>
        </w:rPr>
        <w:t> : Relation 1 à 1</w:t>
      </w:r>
    </w:p>
    <w:p w14:paraId="257457D4"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1 à 1 » est une relation </w:t>
      </w:r>
      <w:r w:rsidRPr="00DA3C75">
        <w:rPr>
          <w:rFonts w:ascii="Arial Narrow" w:hAnsi="Arial Narrow" w:cs="Times New Roman"/>
          <w:bCs/>
          <w:szCs w:val="24"/>
        </w:rPr>
        <w:t>où</w:t>
      </w:r>
      <w:r w:rsidRPr="00DA3C75">
        <w:rPr>
          <w:rFonts w:ascii="Arial Narrow" w:hAnsi="Arial Narrow" w:cs="Times New Roman"/>
          <w:szCs w:val="24"/>
        </w:rPr>
        <w:t xml:space="preserve"> un produit de l’ancienne nomenclature correspond exactement à un produit de la nouvelle nomenclature. </w:t>
      </w:r>
    </w:p>
    <w:p w14:paraId="7B5A31AF"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Un exemple de ce type de relation est le cas du produit 034001001 (Transports ferroviaires de passagers) de l’ancienne nomenclature. Ce produit correspond exactement au produit H35001001 dans la nouvelle nomenclature comme le montre la figure 1 ci-dessus.</w:t>
      </w:r>
    </w:p>
    <w:p w14:paraId="4E310654" w14:textId="77777777" w:rsidR="00803682" w:rsidRPr="00DA3C75" w:rsidRDefault="00803682" w:rsidP="00BA736F">
      <w:pPr>
        <w:pStyle w:val="Paragraphedeliste"/>
        <w:numPr>
          <w:ilvl w:val="0"/>
          <w:numId w:val="4"/>
        </w:numPr>
        <w:spacing w:line="245" w:lineRule="auto"/>
        <w:ind w:left="714" w:right="-6" w:hanging="357"/>
        <w:rPr>
          <w:rFonts w:ascii="Arial Narrow" w:hAnsi="Arial Narrow" w:cs="Times New Roman"/>
          <w:b/>
          <w:szCs w:val="24"/>
        </w:rPr>
      </w:pPr>
      <w:r w:rsidRPr="00DA3C75">
        <w:rPr>
          <w:rFonts w:ascii="Arial Narrow" w:hAnsi="Arial Narrow" w:cs="Times New Roman"/>
          <w:b/>
          <w:szCs w:val="24"/>
          <w:u w:val="single"/>
        </w:rPr>
        <w:t>Cas 2</w:t>
      </w:r>
      <w:r w:rsidRPr="00DA3C75">
        <w:rPr>
          <w:rFonts w:ascii="Arial Narrow" w:hAnsi="Arial Narrow" w:cs="Times New Roman"/>
          <w:b/>
          <w:szCs w:val="24"/>
        </w:rPr>
        <w:t> : Relation 1 à plusieurs</w:t>
      </w:r>
    </w:p>
    <w:p w14:paraId="49CC92D1"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relation « 1 à plusieurs » est une relation ou un produit dans l’ancienne nomenclature est éclaté en plusieurs produits dans la nouvelle nomenclature.</w:t>
      </w:r>
    </w:p>
    <w:p w14:paraId="48292EA5" w14:textId="59263894"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Un exemple de ce type de relation est le cas du produit 034003000 (Transports maritimes et lagunaires) </w:t>
      </w:r>
      <w:r w:rsidR="005622E0">
        <w:rPr>
          <w:rFonts w:ascii="Arial Narrow" w:hAnsi="Arial Narrow" w:cs="Times New Roman"/>
          <w:szCs w:val="24"/>
        </w:rPr>
        <w:t xml:space="preserve">qui </w:t>
      </w:r>
      <w:r w:rsidRPr="00DA3C75">
        <w:rPr>
          <w:rFonts w:ascii="Arial Narrow" w:hAnsi="Arial Narrow" w:cs="Times New Roman"/>
          <w:szCs w:val="24"/>
        </w:rPr>
        <w:t>a engendré deux (2) produits dans la nouvelle nomenclature</w:t>
      </w:r>
      <w:r w:rsidR="005D514F" w:rsidRPr="00DA3C75">
        <w:rPr>
          <w:rFonts w:ascii="Arial Narrow" w:hAnsi="Arial Narrow" w:cs="Times New Roman"/>
          <w:szCs w:val="24"/>
        </w:rPr>
        <w:t xml:space="preserve"> </w:t>
      </w:r>
      <w:r w:rsidRPr="00DA3C75">
        <w:rPr>
          <w:rFonts w:ascii="Arial Narrow" w:hAnsi="Arial Narrow" w:cs="Times New Roman"/>
          <w:szCs w:val="24"/>
        </w:rPr>
        <w:t>: le H35003001 (Transport de passagers par eau) et le H35003002 (transport de marchandises par eau).</w:t>
      </w:r>
    </w:p>
    <w:p w14:paraId="6EEF5E29"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Il faut noter que le H35003003 (service de location de bateaux avec équipage) ne dérive pas de l’éclatement de 034003000 mais est un tout nouveau produit.</w:t>
      </w:r>
    </w:p>
    <w:p w14:paraId="6FFC2C26" w14:textId="77777777" w:rsidR="00803682" w:rsidRPr="00DA3C75" w:rsidRDefault="00803682" w:rsidP="00BA736F">
      <w:pPr>
        <w:pStyle w:val="Paragraphedeliste"/>
        <w:numPr>
          <w:ilvl w:val="0"/>
          <w:numId w:val="4"/>
        </w:numPr>
        <w:spacing w:line="245" w:lineRule="auto"/>
        <w:ind w:left="714" w:right="-6" w:hanging="357"/>
        <w:rPr>
          <w:rFonts w:ascii="Arial Narrow" w:hAnsi="Arial Narrow" w:cs="Times New Roman"/>
          <w:b/>
          <w:szCs w:val="24"/>
        </w:rPr>
      </w:pPr>
      <w:r w:rsidRPr="00DA3C75">
        <w:rPr>
          <w:rFonts w:ascii="Arial Narrow" w:hAnsi="Arial Narrow" w:cs="Times New Roman"/>
          <w:b/>
          <w:szCs w:val="24"/>
          <w:u w:val="single"/>
        </w:rPr>
        <w:t>Cas 3</w:t>
      </w:r>
      <w:r w:rsidRPr="00DA3C75">
        <w:rPr>
          <w:rFonts w:ascii="Arial Narrow" w:hAnsi="Arial Narrow" w:cs="Times New Roman"/>
          <w:b/>
          <w:szCs w:val="24"/>
        </w:rPr>
        <w:t> : Relation plusieurs à 1</w:t>
      </w:r>
    </w:p>
    <w:p w14:paraId="3836A551"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plusieurs à 1 » est une relation </w:t>
      </w:r>
      <w:r w:rsidRPr="00DA3C75">
        <w:rPr>
          <w:rFonts w:ascii="Arial Narrow" w:hAnsi="Arial Narrow" w:cs="Times New Roman"/>
          <w:bCs/>
          <w:szCs w:val="24"/>
        </w:rPr>
        <w:t>où</w:t>
      </w:r>
      <w:r w:rsidRPr="00DA3C75">
        <w:rPr>
          <w:rFonts w:ascii="Arial Narrow" w:hAnsi="Arial Narrow" w:cs="Times New Roman"/>
          <w:szCs w:val="24"/>
        </w:rPr>
        <w:t xml:space="preserve"> plusieurs produits dans l’ancienne nomenclature s’agrègent pour former un seul produit dans la nouvelle nomenclature.</w:t>
      </w:r>
    </w:p>
    <w:p w14:paraId="2370E37A" w14:textId="0C90F9FF"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Un exemple de ce type de relation est le cas des produits 037001001 (location de biens </w:t>
      </w:r>
      <w:r w:rsidR="006445B1" w:rsidRPr="00DA3C75">
        <w:rPr>
          <w:rFonts w:ascii="Arial Narrow" w:hAnsi="Arial Narrow" w:cs="Times New Roman"/>
          <w:szCs w:val="24"/>
        </w:rPr>
        <w:t>immobiliers) et</w:t>
      </w:r>
      <w:r w:rsidRPr="00DA3C75">
        <w:rPr>
          <w:rFonts w:ascii="Arial Narrow" w:hAnsi="Arial Narrow" w:cs="Times New Roman"/>
          <w:szCs w:val="24"/>
        </w:rPr>
        <w:t xml:space="preserve"> 037001002 (service de logement) qui s’agrègent pour donner le produit L39000001 (Service de logement).</w:t>
      </w:r>
    </w:p>
    <w:p w14:paraId="3CD38B00" w14:textId="77777777" w:rsidR="00803682" w:rsidRPr="00DA3C75" w:rsidRDefault="00803682" w:rsidP="00BA736F">
      <w:pPr>
        <w:pStyle w:val="Paragraphedeliste"/>
        <w:numPr>
          <w:ilvl w:val="0"/>
          <w:numId w:val="4"/>
        </w:numPr>
        <w:spacing w:line="245" w:lineRule="auto"/>
        <w:ind w:left="714" w:right="-6" w:hanging="357"/>
        <w:rPr>
          <w:rFonts w:ascii="Arial Narrow" w:hAnsi="Arial Narrow" w:cs="Times New Roman"/>
          <w:b/>
          <w:szCs w:val="24"/>
        </w:rPr>
      </w:pPr>
      <w:r w:rsidRPr="00DA3C75">
        <w:rPr>
          <w:rFonts w:ascii="Arial Narrow" w:hAnsi="Arial Narrow" w:cs="Times New Roman"/>
          <w:b/>
          <w:szCs w:val="24"/>
        </w:rPr>
        <w:t>Cas 4 : Relation 0 à 1</w:t>
      </w:r>
    </w:p>
    <w:p w14:paraId="1A884403" w14:textId="3A9BB1C8" w:rsidR="00803682" w:rsidRDefault="00803682" w:rsidP="00803682">
      <w:pPr>
        <w:rPr>
          <w:rFonts w:ascii="Arial Narrow" w:hAnsi="Arial Narrow" w:cs="Times New Roman"/>
          <w:szCs w:val="24"/>
        </w:rPr>
      </w:pPr>
      <w:r w:rsidRPr="00DA3C75">
        <w:rPr>
          <w:rFonts w:ascii="Arial Narrow" w:hAnsi="Arial Narrow" w:cs="Times New Roman"/>
          <w:szCs w:val="24"/>
        </w:rPr>
        <w:t xml:space="preserve">La relation « 0 à 1 » est une relation dans laquelle </w:t>
      </w:r>
      <w:r w:rsidR="00175D6D" w:rsidRPr="00DA3C75">
        <w:rPr>
          <w:rFonts w:ascii="Arial Narrow" w:hAnsi="Arial Narrow" w:cs="Times New Roman"/>
          <w:szCs w:val="24"/>
        </w:rPr>
        <w:t>un produit inexistant dans l’ancienne nomenclature a été créé dans la nouvelle nomenclature</w:t>
      </w:r>
      <w:r w:rsidRPr="00DA3C75">
        <w:rPr>
          <w:rFonts w:ascii="Arial Narrow" w:hAnsi="Arial Narrow" w:cs="Times New Roman"/>
          <w:szCs w:val="24"/>
        </w:rPr>
        <w:t xml:space="preserve">. </w:t>
      </w:r>
    </w:p>
    <w:p w14:paraId="41B6E254" w14:textId="173D1F8A" w:rsidR="0092151D" w:rsidRDefault="000B217C" w:rsidP="000B217C">
      <w:pPr>
        <w:pStyle w:val="Lgende"/>
        <w:rPr>
          <w:rFonts w:ascii="Book Antiqua" w:eastAsiaTheme="minorHAnsi" w:hAnsi="Book Antiqua"/>
          <w:noProof/>
          <w:color w:val="4472C4" w:themeColor="accent1"/>
          <w:sz w:val="24"/>
          <w:szCs w:val="24"/>
        </w:rPr>
      </w:pPr>
      <w:r w:rsidRPr="00DA3C75">
        <w:rPr>
          <w:rFonts w:ascii="Arial Narrow" w:hAnsi="Arial Narrow" w:cs="Times New Roman"/>
          <w:noProof/>
          <w:szCs w:val="24"/>
        </w:rPr>
        <w:drawing>
          <wp:anchor distT="0" distB="0" distL="114300" distR="114300" simplePos="0" relativeHeight="251716608" behindDoc="0" locked="0" layoutInCell="1" allowOverlap="1" wp14:anchorId="0DC21FE1" wp14:editId="42C4DB3D">
            <wp:simplePos x="0" y="0"/>
            <wp:positionH relativeFrom="margin">
              <wp:posOffset>0</wp:posOffset>
            </wp:positionH>
            <wp:positionV relativeFrom="paragraph">
              <wp:posOffset>324485</wp:posOffset>
            </wp:positionV>
            <wp:extent cx="5731510" cy="1914525"/>
            <wp:effectExtent l="19050" t="19050" r="21590" b="28575"/>
            <wp:wrapTopAndBottom/>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914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61F63">
        <w:rPr>
          <w:color w:val="4472C4" w:themeColor="accent1"/>
          <w:sz w:val="24"/>
          <w:szCs w:val="24"/>
        </w:rPr>
        <w:t>F</w:t>
      </w:r>
      <w:r w:rsidRPr="005C6B17">
        <w:rPr>
          <w:rFonts w:ascii="Arial Narrow" w:hAnsi="Arial Narrow"/>
          <w:color w:val="4472C4" w:themeColor="accent1"/>
          <w:sz w:val="24"/>
          <w:szCs w:val="24"/>
        </w:rPr>
        <w:t xml:space="preserve">igure </w:t>
      </w:r>
      <w:r w:rsidRPr="005C6B17">
        <w:rPr>
          <w:rFonts w:ascii="Arial Narrow" w:hAnsi="Arial Narrow"/>
          <w:color w:val="4472C4" w:themeColor="accent1"/>
          <w:sz w:val="24"/>
          <w:szCs w:val="24"/>
        </w:rPr>
        <w:fldChar w:fldCharType="begin"/>
      </w:r>
      <w:r w:rsidRPr="005C6B17">
        <w:rPr>
          <w:rFonts w:ascii="Arial Narrow" w:hAnsi="Arial Narrow"/>
          <w:color w:val="4472C4" w:themeColor="accent1"/>
          <w:sz w:val="24"/>
          <w:szCs w:val="24"/>
        </w:rPr>
        <w:instrText xml:space="preserve"> SEQ Figure \* ARABIC </w:instrText>
      </w:r>
      <w:r w:rsidRPr="005C6B17">
        <w:rPr>
          <w:rFonts w:ascii="Arial Narrow" w:hAnsi="Arial Narrow"/>
          <w:color w:val="4472C4" w:themeColor="accent1"/>
          <w:sz w:val="24"/>
          <w:szCs w:val="24"/>
        </w:rPr>
        <w:fldChar w:fldCharType="separate"/>
      </w:r>
      <w:r w:rsidRPr="005C6B17">
        <w:rPr>
          <w:rFonts w:ascii="Arial Narrow" w:hAnsi="Arial Narrow"/>
          <w:noProof/>
          <w:color w:val="4472C4" w:themeColor="accent1"/>
          <w:sz w:val="24"/>
          <w:szCs w:val="24"/>
        </w:rPr>
        <w:t>2</w:t>
      </w:r>
      <w:r w:rsidRPr="005C6B17">
        <w:rPr>
          <w:rFonts w:ascii="Arial Narrow" w:hAnsi="Arial Narrow"/>
          <w:color w:val="4472C4" w:themeColor="accent1"/>
          <w:sz w:val="24"/>
          <w:szCs w:val="24"/>
        </w:rPr>
        <w:fldChar w:fldCharType="end"/>
      </w:r>
      <w:r w:rsidRPr="005C6B17">
        <w:rPr>
          <w:rFonts w:ascii="Arial Narrow" w:hAnsi="Arial Narrow"/>
          <w:color w:val="4472C4" w:themeColor="accent1"/>
          <w:sz w:val="24"/>
          <w:szCs w:val="24"/>
        </w:rPr>
        <w:t>: Illustration de la création de nouveau produite</w:t>
      </w:r>
    </w:p>
    <w:p w14:paraId="6400D357" w14:textId="6CB98363" w:rsidR="0092151D" w:rsidRPr="00A473BE" w:rsidRDefault="0092151D" w:rsidP="0092151D">
      <w:pPr>
        <w:rPr>
          <w:rFonts w:ascii="Arial Narrow" w:hAnsi="Arial Narrow" w:cs="Times New Roman"/>
          <w:i/>
          <w:sz w:val="22"/>
        </w:rPr>
      </w:pPr>
      <w:r w:rsidRPr="002C7710">
        <w:rPr>
          <w:rFonts w:ascii="Arial Narrow" w:hAnsi="Arial Narrow" w:cs="Times New Roman"/>
          <w:i/>
          <w:sz w:val="22"/>
          <w:u w:val="single"/>
        </w:rPr>
        <w:t>Source</w:t>
      </w:r>
      <w:r w:rsidRPr="00A473BE">
        <w:rPr>
          <w:rFonts w:ascii="Arial Narrow" w:hAnsi="Arial Narrow" w:cs="Times New Roman"/>
          <w:i/>
          <w:sz w:val="22"/>
        </w:rPr>
        <w:t> : Institut National de la Statistique (INS) / Direction de la Comptabilité Nationale</w:t>
      </w:r>
    </w:p>
    <w:p w14:paraId="78A5E5BA" w14:textId="60EF39D1" w:rsidR="00803682" w:rsidRPr="00DA3C75" w:rsidRDefault="00803682" w:rsidP="00803682">
      <w:pPr>
        <w:rPr>
          <w:rFonts w:ascii="Arial Narrow" w:hAnsi="Arial Narrow" w:cs="Times New Roman"/>
          <w:szCs w:val="24"/>
        </w:rPr>
      </w:pPr>
      <w:r w:rsidRPr="00DA3C75">
        <w:rPr>
          <w:rFonts w:ascii="Arial Narrow" w:hAnsi="Arial Narrow" w:cs="Times New Roman"/>
          <w:szCs w:val="24"/>
        </w:rPr>
        <w:lastRenderedPageBreak/>
        <w:t>Comme le montre la figure 2 ci-dessus, le produit A05001002 n’a été engendré par aucun produit de l’ancienne nomenclature, car, dé</w:t>
      </w:r>
      <w:r w:rsidR="00C47A02" w:rsidRPr="00DA3C75">
        <w:rPr>
          <w:rFonts w:ascii="Arial Narrow" w:hAnsi="Arial Narrow" w:cs="Times New Roman"/>
          <w:szCs w:val="24"/>
        </w:rPr>
        <w:t xml:space="preserve">jà, le 005001000 (Sylviculture) </w:t>
      </w:r>
      <w:r w:rsidRPr="00DA3C75">
        <w:rPr>
          <w:rFonts w:ascii="Arial Narrow" w:hAnsi="Arial Narrow" w:cs="Times New Roman"/>
          <w:szCs w:val="24"/>
        </w:rPr>
        <w:t>correspond exactement à A05001001 (bois sur pied).</w:t>
      </w:r>
    </w:p>
    <w:p w14:paraId="572FD9F2" w14:textId="14640861" w:rsidR="00803682" w:rsidRPr="00DA3C75" w:rsidRDefault="00A34424" w:rsidP="00A34424">
      <w:pPr>
        <w:pStyle w:val="Titre3"/>
        <w:numPr>
          <w:ilvl w:val="0"/>
          <w:numId w:val="0"/>
        </w:numPr>
        <w:ind w:left="1349" w:hanging="357"/>
        <w:rPr>
          <w:rFonts w:ascii="Arial Narrow" w:hAnsi="Arial Narrow" w:cs="Times New Roman"/>
          <w:sz w:val="24"/>
          <w:szCs w:val="24"/>
        </w:rPr>
      </w:pPr>
      <w:bookmarkStart w:id="8" w:name="_Toc68040806"/>
      <w:r w:rsidRPr="00DA3C75">
        <w:rPr>
          <w:rFonts w:ascii="Arial Narrow" w:hAnsi="Arial Narrow" w:cs="Times New Roman"/>
          <w:sz w:val="24"/>
          <w:szCs w:val="24"/>
        </w:rPr>
        <w:t>III.1.4</w:t>
      </w:r>
      <w:r w:rsidR="00803682" w:rsidRPr="00DA3C75">
        <w:rPr>
          <w:rFonts w:ascii="Arial Narrow" w:hAnsi="Arial Narrow" w:cs="Times New Roman"/>
          <w:sz w:val="24"/>
          <w:szCs w:val="24"/>
        </w:rPr>
        <w:t xml:space="preserve"> Méthode de calcul et </w:t>
      </w:r>
      <w:r w:rsidR="00BA504D" w:rsidRPr="00DA3C75">
        <w:rPr>
          <w:rFonts w:ascii="Arial Narrow" w:hAnsi="Arial Narrow" w:cs="Times New Roman"/>
          <w:sz w:val="24"/>
          <w:szCs w:val="24"/>
        </w:rPr>
        <w:t>série</w:t>
      </w:r>
      <w:r w:rsidR="00803682" w:rsidRPr="00DA3C75">
        <w:rPr>
          <w:rFonts w:ascii="Arial Narrow" w:hAnsi="Arial Narrow" w:cs="Times New Roman"/>
          <w:sz w:val="24"/>
          <w:szCs w:val="24"/>
        </w:rPr>
        <w:t xml:space="preserve"> de passage</w:t>
      </w:r>
      <w:bookmarkEnd w:id="8"/>
    </w:p>
    <w:p w14:paraId="61C90A81" w14:textId="0A78A686" w:rsidR="00803682" w:rsidRPr="00DA3C75" w:rsidRDefault="00F837A1" w:rsidP="00803682">
      <w:pPr>
        <w:rPr>
          <w:rFonts w:ascii="Arial Narrow" w:hAnsi="Arial Narrow" w:cs="Times New Roman"/>
          <w:szCs w:val="24"/>
        </w:rPr>
      </w:pPr>
      <w:r w:rsidRPr="00DA3C75">
        <w:rPr>
          <w:rFonts w:ascii="Arial Narrow" w:hAnsi="Arial Narrow" w:cs="Times New Roman"/>
          <w:szCs w:val="24"/>
        </w:rPr>
        <w:t>Les calculs</w:t>
      </w:r>
      <w:r w:rsidR="00803682" w:rsidRPr="00DA3C75">
        <w:rPr>
          <w:rFonts w:ascii="Arial Narrow" w:hAnsi="Arial Narrow" w:cs="Times New Roman"/>
          <w:szCs w:val="24"/>
        </w:rPr>
        <w:t xml:space="preserve"> </w:t>
      </w:r>
      <w:r w:rsidRPr="00DA3C75">
        <w:rPr>
          <w:rFonts w:ascii="Arial Narrow" w:hAnsi="Arial Narrow" w:cs="Times New Roman"/>
          <w:szCs w:val="24"/>
        </w:rPr>
        <w:t xml:space="preserve">ont </w:t>
      </w:r>
      <w:r w:rsidR="00803682" w:rsidRPr="00DA3C75">
        <w:rPr>
          <w:rFonts w:ascii="Arial Narrow" w:hAnsi="Arial Narrow" w:cs="Times New Roman"/>
          <w:szCs w:val="24"/>
        </w:rPr>
        <w:t>permis d’enregistrer 5 cas de figures. Ainsi, pour chacun de ces cas, nous allons présenter la méthode de calcul utilisée afin de passer de l’ancienne série sous l’ancienne nomenclature à l’ancienne série selon la nouvelle nomenclature.</w:t>
      </w:r>
    </w:p>
    <w:p w14:paraId="78A4DEC9" w14:textId="283D0663"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III.1.4.1</w:t>
      </w:r>
      <w:r w:rsidR="00803682" w:rsidRPr="00DA3C75">
        <w:rPr>
          <w:rFonts w:ascii="Arial Narrow" w:hAnsi="Arial Narrow" w:cs="Times New Roman"/>
          <w:b/>
          <w:i w:val="0"/>
          <w:color w:val="auto"/>
        </w:rPr>
        <w:t xml:space="preserve"> Calcul du cas 1 : Relation 1 à 1</w:t>
      </w:r>
    </w:p>
    <w:p w14:paraId="6803C2BF" w14:textId="539B68A9" w:rsidR="00803682" w:rsidRPr="00DA3C75" w:rsidRDefault="00803682" w:rsidP="00803682">
      <w:pPr>
        <w:rPr>
          <w:rFonts w:ascii="Arial Narrow" w:hAnsi="Arial Narrow" w:cs="Times New Roman"/>
          <w:szCs w:val="24"/>
        </w:rPr>
      </w:pPr>
      <w:r w:rsidRPr="00DA3C75">
        <w:rPr>
          <w:rFonts w:ascii="Arial Narrow" w:hAnsi="Arial Narrow" w:cs="Times New Roman"/>
          <w:szCs w:val="24"/>
        </w:rPr>
        <w:t>Ce cas est le plus simple, vu que la corresp</w:t>
      </w:r>
      <w:r w:rsidR="005D514F" w:rsidRPr="00DA3C75">
        <w:rPr>
          <w:rFonts w:ascii="Arial Narrow" w:hAnsi="Arial Narrow" w:cs="Times New Roman"/>
          <w:szCs w:val="24"/>
        </w:rPr>
        <w:t xml:space="preserve">ondante est directe. Ainsi, la </w:t>
      </w:r>
      <w:r w:rsidRPr="00DA3C75">
        <w:rPr>
          <w:rFonts w:ascii="Arial Narrow" w:hAnsi="Arial Narrow" w:cs="Times New Roman"/>
          <w:szCs w:val="24"/>
        </w:rPr>
        <w:t>valeur du produit de la nouvelle nomenclature est égale à la valeur du produit correspondant dans l’ancienne nomenclature.</w:t>
      </w:r>
    </w:p>
    <w:p w14:paraId="1D76869E" w14:textId="1A2B7760" w:rsidR="00A63CFF" w:rsidRPr="00DA3C75" w:rsidRDefault="00803682" w:rsidP="00803682">
      <w:pPr>
        <w:rPr>
          <w:rFonts w:ascii="Arial Narrow" w:hAnsi="Arial Narrow" w:cs="Times New Roman"/>
          <w:b/>
          <w:szCs w:val="24"/>
        </w:rPr>
      </w:pPr>
      <w:r w:rsidRPr="00DA3C75">
        <w:rPr>
          <w:rFonts w:ascii="Arial Narrow" w:hAnsi="Arial Narrow" w:cs="Times New Roman"/>
          <w:szCs w:val="24"/>
        </w:rPr>
        <w:t xml:space="preserve">Par exemple, </w:t>
      </w:r>
      <w:r w:rsidRPr="00DA3C75">
        <w:rPr>
          <w:rFonts w:ascii="Arial Narrow" w:hAnsi="Arial Narrow" w:cs="Times New Roman"/>
          <w:b/>
          <w:szCs w:val="24"/>
        </w:rPr>
        <w:t>Valeur de H35001001 = Valeur de 037001001.</w:t>
      </w:r>
    </w:p>
    <w:p w14:paraId="54DE94FA" w14:textId="71F6A074"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III.1.4</w:t>
      </w:r>
      <w:r w:rsidR="00803682" w:rsidRPr="00DA3C75">
        <w:rPr>
          <w:rFonts w:ascii="Arial Narrow" w:hAnsi="Arial Narrow" w:cs="Times New Roman"/>
          <w:b/>
          <w:i w:val="0"/>
          <w:color w:val="auto"/>
        </w:rPr>
        <w:t>.2 Calcul du cas 2 : Relation 1 à plusieurs</w:t>
      </w:r>
    </w:p>
    <w:p w14:paraId="7A061AF3" w14:textId="40A1D0D2" w:rsidR="00803682" w:rsidRPr="00DA3C75" w:rsidRDefault="00803682" w:rsidP="00803682">
      <w:pPr>
        <w:rPr>
          <w:rFonts w:ascii="Arial Narrow" w:hAnsi="Arial Narrow" w:cs="Times New Roman"/>
          <w:szCs w:val="24"/>
        </w:rPr>
      </w:pPr>
      <w:r w:rsidRPr="00DA3C75">
        <w:rPr>
          <w:rFonts w:ascii="Arial Narrow" w:hAnsi="Arial Narrow" w:cs="Times New Roman"/>
          <w:szCs w:val="24"/>
        </w:rPr>
        <w:t>Dans la relation « 1 à plusieurs », un produit dans l’ancienne nomenclature est éclaté pour donner plusieurs produits dans la nouvelle nomenclature. Il s’agira donc de déterminer les coefficients de répartition entre les nouveaux produits de la nouvelle nomenclature.</w:t>
      </w:r>
    </w:p>
    <w:p w14:paraId="5744DE34"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Considérons, à titre d’exemple, le cas ci-dessous </w:t>
      </w:r>
      <w:r w:rsidRPr="00DA3C75">
        <w:rPr>
          <w:rFonts w:ascii="Arial Narrow" w:hAnsi="Arial Narrow" w:cs="Times New Roman"/>
          <w:bCs/>
          <w:szCs w:val="24"/>
        </w:rPr>
        <w:t>où</w:t>
      </w:r>
      <w:r w:rsidRPr="00DA3C75">
        <w:rPr>
          <w:rFonts w:ascii="Arial Narrow" w:hAnsi="Arial Narrow" w:cs="Times New Roman"/>
          <w:szCs w:val="24"/>
        </w:rPr>
        <w:t xml:space="preserve"> le produit 034003000 est éclaté en 2 produits dans la nouvelle nomenclature. Ainsi, la question est de savoir comment répartir la valeur du produit 034003000 entre les produits H35003001 et H35003002.</w:t>
      </w:r>
    </w:p>
    <w:p w14:paraId="080D4989"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Il est important de noter que le H35003003 (service de location de bateaux avec équipage) ne dérive pas de l’éclatement de 034003000 mais est un tout nouveau produit.</w:t>
      </w:r>
    </w:p>
    <w:p w14:paraId="00CABBAE" w14:textId="77777777"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t xml:space="preserve">Figure </w:t>
      </w:r>
      <w:r w:rsidRPr="00DA3C75">
        <w:rPr>
          <w:rFonts w:ascii="Arial Narrow" w:hAnsi="Arial Narrow" w:cs="Times New Roman"/>
          <w:color w:val="4472C4" w:themeColor="accent1"/>
          <w:sz w:val="24"/>
          <w:szCs w:val="24"/>
        </w:rPr>
        <w:fldChar w:fldCharType="begin"/>
      </w:r>
      <w:r w:rsidRPr="00DA3C75">
        <w:rPr>
          <w:rFonts w:ascii="Arial Narrow" w:hAnsi="Arial Narrow" w:cs="Times New Roman"/>
          <w:color w:val="4472C4" w:themeColor="accent1"/>
          <w:sz w:val="24"/>
          <w:szCs w:val="24"/>
        </w:rPr>
        <w:instrText xml:space="preserve"> SEQ Figure \* ARABIC </w:instrText>
      </w:r>
      <w:r w:rsidRPr="00DA3C75">
        <w:rPr>
          <w:rFonts w:ascii="Arial Narrow" w:hAnsi="Arial Narrow" w:cs="Times New Roman"/>
          <w:color w:val="4472C4" w:themeColor="accent1"/>
          <w:sz w:val="24"/>
          <w:szCs w:val="24"/>
        </w:rPr>
        <w:fldChar w:fldCharType="separate"/>
      </w:r>
      <w:r w:rsidRPr="00DA3C75">
        <w:rPr>
          <w:rFonts w:ascii="Arial Narrow" w:hAnsi="Arial Narrow" w:cs="Times New Roman"/>
          <w:noProof/>
          <w:color w:val="4472C4" w:themeColor="accent1"/>
          <w:sz w:val="24"/>
          <w:szCs w:val="24"/>
        </w:rPr>
        <w:t>3</w:t>
      </w:r>
      <w:r w:rsidRPr="00DA3C75">
        <w:rPr>
          <w:rFonts w:ascii="Arial Narrow" w:hAnsi="Arial Narrow" w:cs="Times New Roman"/>
          <w:color w:val="4472C4" w:themeColor="accent1"/>
          <w:sz w:val="24"/>
          <w:szCs w:val="24"/>
        </w:rPr>
        <w:fldChar w:fldCharType="end"/>
      </w:r>
      <w:r w:rsidRPr="00DA3C75">
        <w:rPr>
          <w:rFonts w:ascii="Arial Narrow" w:hAnsi="Arial Narrow" w:cs="Times New Roman"/>
          <w:color w:val="4472C4" w:themeColor="accent1"/>
          <w:sz w:val="24"/>
          <w:szCs w:val="24"/>
        </w:rPr>
        <w:t>: Illustration de la relation 1 à plusieurs</w:t>
      </w:r>
    </w:p>
    <w:p w14:paraId="151B9518" w14:textId="638B293A" w:rsidR="0092151D" w:rsidRPr="002C7710" w:rsidRDefault="00803682" w:rsidP="0092151D">
      <w:pPr>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1FEA5117" wp14:editId="7B35B5BF">
            <wp:extent cx="5731510" cy="1500505"/>
            <wp:effectExtent l="38100" t="38100" r="40640" b="4254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500505"/>
                    </a:xfrm>
                    <a:prstGeom prst="rect">
                      <a:avLst/>
                    </a:prstGeom>
                    <a:ln w="28575">
                      <a:solidFill>
                        <a:schemeClr val="accent1"/>
                      </a:solidFill>
                    </a:ln>
                  </pic:spPr>
                </pic:pic>
              </a:graphicData>
            </a:graphic>
          </wp:inline>
        </w:drawing>
      </w:r>
      <w:r w:rsidR="0092151D" w:rsidRPr="002C7710">
        <w:rPr>
          <w:rFonts w:ascii="Arial Narrow" w:hAnsi="Arial Narrow" w:cs="Times New Roman"/>
          <w:i/>
          <w:sz w:val="22"/>
          <w:u w:val="single"/>
        </w:rPr>
        <w:t>Source</w:t>
      </w:r>
      <w:r w:rsidR="0092151D" w:rsidRPr="00A473BE">
        <w:rPr>
          <w:rFonts w:ascii="Arial Narrow" w:hAnsi="Arial Narrow" w:cs="Times New Roman"/>
          <w:i/>
          <w:sz w:val="22"/>
        </w:rPr>
        <w:t> : Institut National de la Statistique (INS) / Direction de la Comptabilité Nationale</w:t>
      </w:r>
    </w:p>
    <w:p w14:paraId="082DC603"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Pour ce faire, nous devons disposer de la </w:t>
      </w:r>
      <w:r w:rsidRPr="00DA3C75">
        <w:rPr>
          <w:rFonts w:ascii="Arial Narrow" w:hAnsi="Arial Narrow" w:cs="Times New Roman"/>
          <w:b/>
          <w:szCs w:val="24"/>
        </w:rPr>
        <w:t>nouvelle base de 2015</w:t>
      </w:r>
      <w:r w:rsidRPr="00DA3C75">
        <w:rPr>
          <w:rFonts w:ascii="Arial Narrow" w:hAnsi="Arial Narrow" w:cs="Times New Roman"/>
          <w:szCs w:val="24"/>
        </w:rPr>
        <w:t xml:space="preserve"> pour la détermination des clés de répartition. Ainsi, la structure de la nouvelle base 2015 pourra nous donner les clés de répartition des deux produits.</w:t>
      </w:r>
    </w:p>
    <w:p w14:paraId="5F122400"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figure 4 ci-dessous présente un cas pratique du calcul opéré pour obtenir la clé de répartition qui est, ici, la colonne des coefficients (COEFF).</w:t>
      </w:r>
    </w:p>
    <w:p w14:paraId="55FBF5B5" w14:textId="77777777"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lastRenderedPageBreak/>
        <w:t xml:space="preserve">Figure </w:t>
      </w:r>
      <w:r w:rsidRPr="00DA3C75">
        <w:rPr>
          <w:rFonts w:ascii="Arial Narrow" w:hAnsi="Arial Narrow" w:cs="Times New Roman"/>
          <w:color w:val="4472C4" w:themeColor="accent1"/>
          <w:sz w:val="24"/>
          <w:szCs w:val="24"/>
        </w:rPr>
        <w:fldChar w:fldCharType="begin"/>
      </w:r>
      <w:r w:rsidRPr="00DA3C75">
        <w:rPr>
          <w:rFonts w:ascii="Arial Narrow" w:hAnsi="Arial Narrow" w:cs="Times New Roman"/>
          <w:color w:val="4472C4" w:themeColor="accent1"/>
          <w:sz w:val="24"/>
          <w:szCs w:val="24"/>
        </w:rPr>
        <w:instrText xml:space="preserve"> SEQ Figure \* ARABIC </w:instrText>
      </w:r>
      <w:r w:rsidRPr="00DA3C75">
        <w:rPr>
          <w:rFonts w:ascii="Arial Narrow" w:hAnsi="Arial Narrow" w:cs="Times New Roman"/>
          <w:color w:val="4472C4" w:themeColor="accent1"/>
          <w:sz w:val="24"/>
          <w:szCs w:val="24"/>
        </w:rPr>
        <w:fldChar w:fldCharType="separate"/>
      </w:r>
      <w:r w:rsidRPr="00DA3C75">
        <w:rPr>
          <w:rFonts w:ascii="Arial Narrow" w:hAnsi="Arial Narrow" w:cs="Times New Roman"/>
          <w:noProof/>
          <w:color w:val="4472C4" w:themeColor="accent1"/>
          <w:sz w:val="24"/>
          <w:szCs w:val="24"/>
        </w:rPr>
        <w:t>4</w:t>
      </w:r>
      <w:r w:rsidRPr="00DA3C75">
        <w:rPr>
          <w:rFonts w:ascii="Arial Narrow" w:hAnsi="Arial Narrow" w:cs="Times New Roman"/>
          <w:color w:val="4472C4" w:themeColor="accent1"/>
          <w:sz w:val="24"/>
          <w:szCs w:val="24"/>
        </w:rPr>
        <w:fldChar w:fldCharType="end"/>
      </w:r>
      <w:r w:rsidRPr="00DA3C75">
        <w:rPr>
          <w:rFonts w:ascii="Arial Narrow" w:hAnsi="Arial Narrow" w:cs="Times New Roman"/>
          <w:color w:val="4472C4" w:themeColor="accent1"/>
          <w:sz w:val="24"/>
          <w:szCs w:val="24"/>
        </w:rPr>
        <w:t>: Illustration du calcul cas 2 : relation 1 à plusieurs</w:t>
      </w:r>
    </w:p>
    <w:p w14:paraId="5E337CB4" w14:textId="79E1B935" w:rsidR="0092151D" w:rsidRPr="002C7710" w:rsidRDefault="00803682" w:rsidP="0092151D">
      <w:pPr>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568A4AC9" wp14:editId="1263D82A">
            <wp:extent cx="5731510" cy="2114550"/>
            <wp:effectExtent l="19050" t="19050" r="21590" b="1905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14550"/>
                    </a:xfrm>
                    <a:prstGeom prst="rect">
                      <a:avLst/>
                    </a:prstGeom>
                    <a:ln w="19050">
                      <a:solidFill>
                        <a:schemeClr val="accent1"/>
                      </a:solidFill>
                    </a:ln>
                  </pic:spPr>
                </pic:pic>
              </a:graphicData>
            </a:graphic>
          </wp:inline>
        </w:drawing>
      </w:r>
      <w:r w:rsidR="0092151D" w:rsidRPr="002C7710">
        <w:rPr>
          <w:rFonts w:ascii="Arial Narrow" w:hAnsi="Arial Narrow" w:cs="Times New Roman"/>
          <w:i/>
          <w:sz w:val="22"/>
          <w:u w:val="single"/>
        </w:rPr>
        <w:t>Source </w:t>
      </w:r>
      <w:r w:rsidR="0092151D" w:rsidRPr="00A473BE">
        <w:rPr>
          <w:rFonts w:ascii="Arial Narrow" w:hAnsi="Arial Narrow" w:cs="Times New Roman"/>
          <w:i/>
          <w:sz w:val="22"/>
        </w:rPr>
        <w:t>: Institut National de la Statistique (INS) / Direction de la Comptabilité Nationale</w:t>
      </w:r>
    </w:p>
    <w:p w14:paraId="38847434"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Ainsi, pour avoir les anciennes séries de H35003001 et H35003002 selon la nouvelle nomenclature, il faudra multiplier la valeur du produit 034003000 respectivement par les coefficients 0,5945253 et 0,4054737.</w:t>
      </w:r>
    </w:p>
    <w:p w14:paraId="4C6ABE17" w14:textId="43687BFD"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Ainsi, </w:t>
      </w:r>
    </w:p>
    <w:p w14:paraId="360B51F8" w14:textId="77777777" w:rsidR="00803682" w:rsidRPr="00DA3C75" w:rsidRDefault="00094FCC" w:rsidP="00803682">
      <w:pPr>
        <w:rPr>
          <w:rFonts w:ascii="Arial Narrow" w:hAnsi="Arial Narrow" w:cs="Times New Roman"/>
          <w:b/>
          <w:szCs w:val="24"/>
        </w:rPr>
      </w:pPr>
      <m:oMath>
        <m:sSub>
          <m:sSubPr>
            <m:ctrlPr>
              <w:rPr>
                <w:rFonts w:ascii="Cambria Math" w:hAnsi="Cambria Math" w:cs="Times New Roman"/>
                <w:b/>
                <w:i/>
                <w:szCs w:val="24"/>
              </w:rPr>
            </m:ctrlPr>
          </m:sSubPr>
          <m:e>
            <m:r>
              <m:rPr>
                <m:sty m:val="bi"/>
              </m:rPr>
              <w:rPr>
                <w:rFonts w:ascii="Cambria Math" w:hAnsi="Cambria Math" w:cs="Times New Roman"/>
                <w:szCs w:val="24"/>
              </w:rPr>
              <m:t>valeur H</m:t>
            </m:r>
            <m:r>
              <m:rPr>
                <m:sty m:val="bi"/>
              </m:rPr>
              <w:rPr>
                <w:rFonts w:ascii="Cambria Math" w:hAnsi="Cambria Math" w:cs="Times New Roman"/>
                <w:szCs w:val="24"/>
              </w:rPr>
              <m:t>35003001</m:t>
            </m:r>
          </m:e>
          <m:sub>
            <m:r>
              <m:rPr>
                <m:sty m:val="bi"/>
              </m:rPr>
              <w:rPr>
                <w:rFonts w:ascii="Cambria Math" w:hAnsi="Cambria Math" w:cs="Times New Roman"/>
                <w:szCs w:val="24"/>
              </w:rPr>
              <m:t>Ancienne Série</m:t>
            </m:r>
          </m:sub>
        </m:sSub>
        <m:r>
          <m:rPr>
            <m:sty m:val="bi"/>
          </m:rPr>
          <w:rPr>
            <w:rFonts w:ascii="Cambria Math" w:hAnsi="Cambria Math" w:cs="Times New Roman"/>
            <w:szCs w:val="24"/>
          </w:rPr>
          <m:t>=0,5945263*valeur 034003000</m:t>
        </m:r>
      </m:oMath>
      <w:r w:rsidR="00803682" w:rsidRPr="00DA3C75">
        <w:rPr>
          <w:rFonts w:ascii="Arial Narrow" w:hAnsi="Arial Narrow" w:cs="Times New Roman"/>
          <w:b/>
          <w:szCs w:val="24"/>
        </w:rPr>
        <w:t xml:space="preserve"> </w:t>
      </w:r>
      <m:oMath>
        <m:sSub>
          <m:sSubPr>
            <m:ctrlPr>
              <w:rPr>
                <w:rFonts w:ascii="Cambria Math" w:hAnsi="Cambria Math" w:cs="Times New Roman"/>
                <w:b/>
                <w:i/>
                <w:szCs w:val="24"/>
              </w:rPr>
            </m:ctrlPr>
          </m:sSubPr>
          <m:e>
            <m:r>
              <m:rPr>
                <m:sty m:val="bi"/>
              </m:rPr>
              <w:rPr>
                <w:rFonts w:ascii="Cambria Math" w:hAnsi="Cambria Math" w:cs="Times New Roman"/>
                <w:szCs w:val="24"/>
              </w:rPr>
              <m:t>valeur H</m:t>
            </m:r>
            <m:r>
              <m:rPr>
                <m:sty m:val="bi"/>
              </m:rPr>
              <w:rPr>
                <w:rFonts w:ascii="Cambria Math" w:hAnsi="Cambria Math" w:cs="Times New Roman"/>
                <w:szCs w:val="24"/>
              </w:rPr>
              <m:t>35003002</m:t>
            </m:r>
          </m:e>
          <m:sub>
            <m:r>
              <m:rPr>
                <m:sty m:val="bi"/>
              </m:rPr>
              <w:rPr>
                <w:rFonts w:ascii="Cambria Math" w:hAnsi="Cambria Math" w:cs="Times New Roman"/>
                <w:szCs w:val="24"/>
              </w:rPr>
              <m:t>Ancienne Série</m:t>
            </m:r>
          </m:sub>
        </m:sSub>
        <m:r>
          <m:rPr>
            <m:sty m:val="bi"/>
          </m:rPr>
          <w:rPr>
            <w:rFonts w:ascii="Cambria Math" w:hAnsi="Cambria Math" w:cs="Times New Roman"/>
            <w:szCs w:val="24"/>
          </w:rPr>
          <m:t>=0,4054737*valeur 034003000</m:t>
        </m:r>
      </m:oMath>
    </w:p>
    <w:p w14:paraId="22E1C276" w14:textId="148C6DC8" w:rsidR="00803682" w:rsidRDefault="00803682" w:rsidP="00803682">
      <w:pPr>
        <w:rPr>
          <w:rFonts w:ascii="Arial Narrow" w:hAnsi="Arial Narrow" w:cs="Times New Roman"/>
          <w:szCs w:val="24"/>
        </w:rPr>
      </w:pPr>
      <w:r w:rsidRPr="00DA3C75">
        <w:rPr>
          <w:rFonts w:ascii="Arial Narrow" w:hAnsi="Arial Narrow" w:cs="Times New Roman"/>
          <w:szCs w:val="24"/>
        </w:rPr>
        <w:t xml:space="preserve">On obtient donc une </w:t>
      </w:r>
      <w:r w:rsidR="00BA504D" w:rsidRPr="00DA3C75">
        <w:rPr>
          <w:rFonts w:ascii="Arial Narrow" w:hAnsi="Arial Narrow" w:cs="Times New Roman"/>
          <w:b/>
          <w:szCs w:val="24"/>
        </w:rPr>
        <w:t>série</w:t>
      </w:r>
      <w:r w:rsidRPr="00DA3C75">
        <w:rPr>
          <w:rFonts w:ascii="Arial Narrow" w:hAnsi="Arial Narrow" w:cs="Times New Roman"/>
          <w:b/>
          <w:szCs w:val="24"/>
        </w:rPr>
        <w:t xml:space="preserve"> de passage</w:t>
      </w:r>
      <w:r w:rsidRPr="00DA3C75">
        <w:rPr>
          <w:rFonts w:ascii="Arial Narrow" w:hAnsi="Arial Narrow" w:cs="Times New Roman"/>
          <w:szCs w:val="24"/>
        </w:rPr>
        <w:t xml:space="preserve"> qui se présente sous </w:t>
      </w:r>
      <w:r w:rsidR="007018F3" w:rsidRPr="00DA3C75">
        <w:rPr>
          <w:rFonts w:ascii="Arial Narrow" w:hAnsi="Arial Narrow" w:cs="Times New Roman"/>
          <w:szCs w:val="24"/>
        </w:rPr>
        <w:t>cette forme :</w:t>
      </w:r>
    </w:p>
    <w:p w14:paraId="6A5C3CD0" w14:textId="77777777" w:rsidR="005C6B17" w:rsidRPr="00DA3C75" w:rsidRDefault="005C6B17" w:rsidP="00803682">
      <w:pPr>
        <w:rPr>
          <w:rFonts w:ascii="Arial Narrow" w:hAnsi="Arial Narrow" w:cs="Times New Roman"/>
          <w:szCs w:val="24"/>
        </w:rPr>
      </w:pPr>
    </w:p>
    <w:p w14:paraId="4E1EF43C" w14:textId="6357457B" w:rsidR="005C6B17" w:rsidRPr="005C6B17" w:rsidRDefault="00623CBB" w:rsidP="005C6B17">
      <w:pPr>
        <w:pStyle w:val="Lgende"/>
        <w:rPr>
          <w:rFonts w:ascii="Arial Narrow" w:hAnsi="Arial Narrow"/>
          <w:noProof/>
          <w:color w:val="4472C4" w:themeColor="accent1"/>
          <w:sz w:val="24"/>
          <w:szCs w:val="24"/>
        </w:rPr>
      </w:pPr>
      <w:r w:rsidRPr="00DA3C75">
        <w:rPr>
          <w:rFonts w:ascii="Arial Narrow" w:hAnsi="Arial Narrow" w:cs="Times New Roman"/>
          <w:noProof/>
          <w:szCs w:val="24"/>
        </w:rPr>
        <w:drawing>
          <wp:anchor distT="0" distB="0" distL="114300" distR="114300" simplePos="0" relativeHeight="251712512" behindDoc="0" locked="0" layoutInCell="1" allowOverlap="1" wp14:anchorId="71B51A98" wp14:editId="585200D2">
            <wp:simplePos x="0" y="0"/>
            <wp:positionH relativeFrom="margin">
              <wp:posOffset>19050</wp:posOffset>
            </wp:positionH>
            <wp:positionV relativeFrom="paragraph">
              <wp:posOffset>336550</wp:posOffset>
            </wp:positionV>
            <wp:extent cx="5734050" cy="2581275"/>
            <wp:effectExtent l="38100" t="38100" r="38100" b="47625"/>
            <wp:wrapTopAndBottom/>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23305"/>
                    <a:stretch/>
                  </pic:blipFill>
                  <pic:spPr bwMode="auto">
                    <a:xfrm>
                      <a:off x="0" y="0"/>
                      <a:ext cx="5734050" cy="2581275"/>
                    </a:xfrm>
                    <a:prstGeom prst="rect">
                      <a:avLst/>
                    </a:prstGeom>
                    <a:ln w="2857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B17" w:rsidRPr="005C6B17">
        <w:rPr>
          <w:rFonts w:ascii="Arial Narrow" w:hAnsi="Arial Narrow"/>
          <w:color w:val="4472C4" w:themeColor="accent1"/>
          <w:sz w:val="24"/>
          <w:szCs w:val="24"/>
        </w:rPr>
        <w:t xml:space="preserve">Figure </w:t>
      </w:r>
      <w:r w:rsidR="005C6B17" w:rsidRPr="005C6B17">
        <w:rPr>
          <w:rFonts w:ascii="Arial Narrow" w:hAnsi="Arial Narrow"/>
          <w:color w:val="4472C4" w:themeColor="accent1"/>
          <w:sz w:val="24"/>
          <w:szCs w:val="24"/>
        </w:rPr>
        <w:fldChar w:fldCharType="begin"/>
      </w:r>
      <w:r w:rsidR="005C6B17" w:rsidRPr="005C6B17">
        <w:rPr>
          <w:rFonts w:ascii="Arial Narrow" w:hAnsi="Arial Narrow"/>
          <w:color w:val="4472C4" w:themeColor="accent1"/>
          <w:sz w:val="24"/>
          <w:szCs w:val="24"/>
        </w:rPr>
        <w:instrText xml:space="preserve"> SEQ Figure \* ARABIC </w:instrText>
      </w:r>
      <w:r w:rsidR="005C6B17" w:rsidRPr="005C6B17">
        <w:rPr>
          <w:rFonts w:ascii="Arial Narrow" w:hAnsi="Arial Narrow"/>
          <w:color w:val="4472C4" w:themeColor="accent1"/>
          <w:sz w:val="24"/>
          <w:szCs w:val="24"/>
        </w:rPr>
        <w:fldChar w:fldCharType="separate"/>
      </w:r>
      <w:r w:rsidR="005C6B17" w:rsidRPr="005C6B17">
        <w:rPr>
          <w:rFonts w:ascii="Arial Narrow" w:hAnsi="Arial Narrow"/>
          <w:noProof/>
          <w:color w:val="4472C4" w:themeColor="accent1"/>
          <w:sz w:val="24"/>
          <w:szCs w:val="24"/>
        </w:rPr>
        <w:t>5</w:t>
      </w:r>
      <w:r w:rsidR="005C6B17" w:rsidRPr="005C6B17">
        <w:rPr>
          <w:rFonts w:ascii="Arial Narrow" w:hAnsi="Arial Narrow"/>
          <w:color w:val="4472C4" w:themeColor="accent1"/>
          <w:sz w:val="24"/>
          <w:szCs w:val="24"/>
        </w:rPr>
        <w:fldChar w:fldCharType="end"/>
      </w:r>
      <w:r w:rsidR="005C6B17" w:rsidRPr="005C6B17">
        <w:rPr>
          <w:rFonts w:ascii="Arial Narrow" w:hAnsi="Arial Narrow"/>
          <w:color w:val="4472C4" w:themeColor="accent1"/>
          <w:sz w:val="24"/>
          <w:szCs w:val="24"/>
        </w:rPr>
        <w:t xml:space="preserve"> : Illustration de la table de passage pour le H35003001 et H35003002</w:t>
      </w:r>
    </w:p>
    <w:p w14:paraId="7843EE10" w14:textId="77777777" w:rsidR="0092151D" w:rsidRPr="00A473BE" w:rsidRDefault="0092151D" w:rsidP="0092151D">
      <w:pPr>
        <w:rPr>
          <w:rFonts w:ascii="Arial Narrow" w:hAnsi="Arial Narrow" w:cs="Times New Roman"/>
          <w:i/>
          <w:sz w:val="22"/>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4989D05B" w14:textId="7224E0F3" w:rsidR="00803682" w:rsidRPr="00DA3C75" w:rsidRDefault="00803682" w:rsidP="00803682">
      <w:pPr>
        <w:rPr>
          <w:rFonts w:ascii="Arial Narrow" w:hAnsi="Arial Narrow" w:cs="Times New Roman"/>
          <w:szCs w:val="24"/>
        </w:rPr>
      </w:pPr>
      <w:r w:rsidRPr="00DA3C75">
        <w:rPr>
          <w:rFonts w:ascii="Arial Narrow" w:hAnsi="Arial Narrow" w:cs="Times New Roman"/>
          <w:szCs w:val="24"/>
        </w:rPr>
        <w:t>Cette table de passage montre que pour avoir l’ancienne série de H35003001 et H35003002, il faudra multiplier le « COEFFICIENT » correspondant par « </w:t>
      </w:r>
      <w:r w:rsidR="00CD6EC7" w:rsidRPr="00DA3C75">
        <w:rPr>
          <w:rFonts w:ascii="Arial Narrow" w:hAnsi="Arial Narrow" w:cs="Times New Roman"/>
          <w:szCs w:val="24"/>
        </w:rPr>
        <w:t xml:space="preserve">PRODUIT </w:t>
      </w:r>
      <w:r w:rsidRPr="00DA3C75">
        <w:rPr>
          <w:rFonts w:ascii="Arial Narrow" w:hAnsi="Arial Narrow" w:cs="Times New Roman"/>
          <w:szCs w:val="24"/>
        </w:rPr>
        <w:t>A UTILISER » correspondant.</w:t>
      </w:r>
    </w:p>
    <w:p w14:paraId="470B0F12" w14:textId="3A630603" w:rsidR="00803682" w:rsidRPr="00DA3C75" w:rsidRDefault="00803682"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lastRenderedPageBreak/>
        <w:t>III.</w:t>
      </w:r>
      <w:r w:rsidR="00A63CFF" w:rsidRPr="00DA3C75">
        <w:rPr>
          <w:rFonts w:ascii="Arial Narrow" w:hAnsi="Arial Narrow" w:cs="Times New Roman"/>
          <w:b/>
          <w:i w:val="0"/>
          <w:color w:val="auto"/>
        </w:rPr>
        <w:t>1.4</w:t>
      </w:r>
      <w:r w:rsidRPr="00DA3C75">
        <w:rPr>
          <w:rFonts w:ascii="Arial Narrow" w:hAnsi="Arial Narrow" w:cs="Times New Roman"/>
          <w:b/>
          <w:i w:val="0"/>
          <w:color w:val="auto"/>
        </w:rPr>
        <w:t>.3 Calcul du cas 3 : Relation plusieurs à 1</w:t>
      </w:r>
    </w:p>
    <w:p w14:paraId="0E4E017B" w14:textId="69377181" w:rsidR="00803682" w:rsidRPr="00DA3C75" w:rsidRDefault="00803682" w:rsidP="00803682">
      <w:pPr>
        <w:rPr>
          <w:rFonts w:ascii="Arial Narrow" w:hAnsi="Arial Narrow" w:cs="Times New Roman"/>
          <w:szCs w:val="24"/>
        </w:rPr>
      </w:pPr>
      <w:r w:rsidRPr="00DA3C75">
        <w:rPr>
          <w:rFonts w:ascii="Arial Narrow" w:hAnsi="Arial Narrow" w:cs="Times New Roman"/>
          <w:szCs w:val="24"/>
        </w:rPr>
        <w:t>Dans le cadre de la relation « plusieurs à 1 », plusieurs produits dans l’ancienne nomenclature s’agrègent pour former un seul produit dans la nouvelle nomenclature.</w:t>
      </w:r>
    </w:p>
    <w:p w14:paraId="619B7A4A" w14:textId="6ECF52C5" w:rsidR="00803682" w:rsidRDefault="00803682" w:rsidP="00803682">
      <w:pPr>
        <w:rPr>
          <w:rFonts w:ascii="Arial Narrow" w:hAnsi="Arial Narrow" w:cs="Times New Roman"/>
          <w:szCs w:val="24"/>
        </w:rPr>
      </w:pPr>
      <w:r w:rsidRPr="00DA3C75">
        <w:rPr>
          <w:rFonts w:ascii="Arial Narrow" w:hAnsi="Arial Narrow" w:cs="Times New Roman"/>
          <w:szCs w:val="24"/>
        </w:rPr>
        <w:t xml:space="preserve">Considérons, à titre d’exemple, la figure 6 ci-dessous </w:t>
      </w:r>
      <w:r w:rsidRPr="00DA3C75">
        <w:rPr>
          <w:rFonts w:ascii="Arial Narrow" w:hAnsi="Arial Narrow" w:cs="Times New Roman"/>
          <w:bCs/>
          <w:szCs w:val="24"/>
        </w:rPr>
        <w:t>où</w:t>
      </w:r>
      <w:r w:rsidRPr="00DA3C75">
        <w:rPr>
          <w:rFonts w:ascii="Arial Narrow" w:hAnsi="Arial Narrow" w:cs="Times New Roman"/>
          <w:szCs w:val="24"/>
        </w:rPr>
        <w:t xml:space="preserve"> le produit 037001001 et 037001002 </w:t>
      </w:r>
      <w:r w:rsidR="004F4C61" w:rsidRPr="00DA3C75">
        <w:rPr>
          <w:rFonts w:ascii="Arial Narrow" w:hAnsi="Arial Narrow" w:cs="Times New Roman"/>
          <w:szCs w:val="24"/>
        </w:rPr>
        <w:t>s’agrègent</w:t>
      </w:r>
      <w:r w:rsidRPr="00DA3C75">
        <w:rPr>
          <w:rFonts w:ascii="Arial Narrow" w:hAnsi="Arial Narrow" w:cs="Times New Roman"/>
          <w:szCs w:val="24"/>
        </w:rPr>
        <w:t xml:space="preserve"> pour donner le produit L39000001. </w:t>
      </w:r>
    </w:p>
    <w:p w14:paraId="321F1E04" w14:textId="0F09E8FB" w:rsidR="00315B4D" w:rsidRPr="00610337" w:rsidRDefault="00315B4D" w:rsidP="00315B4D">
      <w:pPr>
        <w:pStyle w:val="Lgende"/>
        <w:rPr>
          <w:rFonts w:ascii="Arial Narrow" w:hAnsi="Arial Narrow"/>
          <w:noProof/>
          <w:color w:val="4472C4" w:themeColor="accent1"/>
          <w:sz w:val="24"/>
          <w:szCs w:val="24"/>
        </w:rPr>
      </w:pPr>
      <w:r w:rsidRPr="00DA3C75">
        <w:rPr>
          <w:rFonts w:ascii="Arial Narrow" w:hAnsi="Arial Narrow" w:cs="Times New Roman"/>
          <w:noProof/>
          <w:szCs w:val="24"/>
        </w:rPr>
        <w:drawing>
          <wp:anchor distT="0" distB="0" distL="114300" distR="114300" simplePos="0" relativeHeight="251711488" behindDoc="0" locked="0" layoutInCell="1" allowOverlap="1" wp14:anchorId="36BD1E1D" wp14:editId="77FDA28D">
            <wp:simplePos x="0" y="0"/>
            <wp:positionH relativeFrom="margin">
              <wp:posOffset>-28575</wp:posOffset>
            </wp:positionH>
            <wp:positionV relativeFrom="paragraph">
              <wp:posOffset>359410</wp:posOffset>
            </wp:positionV>
            <wp:extent cx="5731510" cy="1790700"/>
            <wp:effectExtent l="19050" t="19050" r="21590" b="19050"/>
            <wp:wrapTopAndBottom/>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1790700"/>
                    </a:xfrm>
                    <a:prstGeom prst="rect">
                      <a:avLst/>
                    </a:prstGeom>
                    <a:ln w="19050">
                      <a:solidFill>
                        <a:schemeClr val="accent1"/>
                      </a:solidFill>
                    </a:ln>
                  </pic:spPr>
                </pic:pic>
              </a:graphicData>
            </a:graphic>
            <wp14:sizeRelH relativeFrom="page">
              <wp14:pctWidth>0</wp14:pctWidth>
            </wp14:sizeRelH>
            <wp14:sizeRelV relativeFrom="page">
              <wp14:pctHeight>0</wp14:pctHeight>
            </wp14:sizeRelV>
          </wp:anchor>
        </w:drawing>
      </w:r>
      <w:r w:rsidRPr="00E723A8">
        <w:rPr>
          <w:color w:val="4472C4" w:themeColor="accent1"/>
          <w:sz w:val="24"/>
          <w:szCs w:val="24"/>
        </w:rPr>
        <w:t>Figu</w:t>
      </w:r>
      <w:r w:rsidRPr="00610337">
        <w:rPr>
          <w:rFonts w:ascii="Arial Narrow" w:hAnsi="Arial Narrow"/>
          <w:color w:val="4472C4" w:themeColor="accent1"/>
          <w:sz w:val="24"/>
          <w:szCs w:val="24"/>
        </w:rPr>
        <w:t xml:space="preserve">re </w:t>
      </w:r>
      <w:r w:rsidRPr="00610337">
        <w:rPr>
          <w:rFonts w:ascii="Arial Narrow" w:hAnsi="Arial Narrow"/>
          <w:color w:val="4472C4" w:themeColor="accent1"/>
          <w:sz w:val="24"/>
          <w:szCs w:val="24"/>
        </w:rPr>
        <w:fldChar w:fldCharType="begin"/>
      </w:r>
      <w:r w:rsidRPr="00610337">
        <w:rPr>
          <w:rFonts w:ascii="Arial Narrow" w:hAnsi="Arial Narrow"/>
          <w:color w:val="4472C4" w:themeColor="accent1"/>
          <w:sz w:val="24"/>
          <w:szCs w:val="24"/>
        </w:rPr>
        <w:instrText xml:space="preserve"> SEQ Figure \* ARABIC </w:instrText>
      </w:r>
      <w:r w:rsidRPr="00610337">
        <w:rPr>
          <w:rFonts w:ascii="Arial Narrow" w:hAnsi="Arial Narrow"/>
          <w:color w:val="4472C4" w:themeColor="accent1"/>
          <w:sz w:val="24"/>
          <w:szCs w:val="24"/>
        </w:rPr>
        <w:fldChar w:fldCharType="separate"/>
      </w:r>
      <w:r w:rsidRPr="00610337">
        <w:rPr>
          <w:rFonts w:ascii="Arial Narrow" w:hAnsi="Arial Narrow"/>
          <w:noProof/>
          <w:color w:val="4472C4" w:themeColor="accent1"/>
          <w:sz w:val="24"/>
          <w:szCs w:val="24"/>
        </w:rPr>
        <w:t>6</w:t>
      </w:r>
      <w:r w:rsidRPr="00610337">
        <w:rPr>
          <w:rFonts w:ascii="Arial Narrow" w:hAnsi="Arial Narrow"/>
          <w:color w:val="4472C4" w:themeColor="accent1"/>
          <w:sz w:val="24"/>
          <w:szCs w:val="24"/>
        </w:rPr>
        <w:fldChar w:fldCharType="end"/>
      </w:r>
      <w:r w:rsidRPr="00610337">
        <w:rPr>
          <w:rFonts w:ascii="Arial Narrow" w:hAnsi="Arial Narrow"/>
          <w:color w:val="4472C4" w:themeColor="accent1"/>
          <w:sz w:val="24"/>
          <w:szCs w:val="24"/>
        </w:rPr>
        <w:t>: Illustration du calcul du cas 3 : relation plusieurs à 1</w:t>
      </w:r>
    </w:p>
    <w:p w14:paraId="7D43C1C9" w14:textId="77777777" w:rsidR="00610337" w:rsidRPr="00A473BE" w:rsidRDefault="00610337" w:rsidP="00610337">
      <w:pPr>
        <w:rPr>
          <w:rFonts w:ascii="Arial Narrow" w:hAnsi="Arial Narrow" w:cs="Times New Roman"/>
          <w:i/>
          <w:sz w:val="22"/>
        </w:rPr>
      </w:pPr>
      <w:r w:rsidRPr="002C7710">
        <w:rPr>
          <w:rFonts w:ascii="Arial Narrow" w:hAnsi="Arial Narrow" w:cs="Times New Roman"/>
          <w:i/>
          <w:sz w:val="22"/>
          <w:u w:val="single"/>
        </w:rPr>
        <w:t>Source</w:t>
      </w:r>
      <w:r w:rsidRPr="00A473BE">
        <w:rPr>
          <w:rFonts w:ascii="Arial Narrow" w:hAnsi="Arial Narrow" w:cs="Times New Roman"/>
          <w:i/>
          <w:sz w:val="22"/>
        </w:rPr>
        <w:t> : Institut National de la Statistique (INS) / Direction de la Comptabilité Nationale</w:t>
      </w:r>
    </w:p>
    <w:p w14:paraId="3F093F62" w14:textId="77777777" w:rsidR="00610337" w:rsidRDefault="00610337" w:rsidP="00803682">
      <w:pPr>
        <w:rPr>
          <w:rFonts w:ascii="Arial Narrow" w:hAnsi="Arial Narrow" w:cs="Times New Roman"/>
          <w:szCs w:val="24"/>
        </w:rPr>
      </w:pPr>
    </w:p>
    <w:p w14:paraId="24AF41F9" w14:textId="5CD62DBF" w:rsidR="00803682" w:rsidRPr="00DA3C75" w:rsidRDefault="00803682" w:rsidP="00803682">
      <w:pPr>
        <w:rPr>
          <w:rFonts w:ascii="Arial Narrow" w:hAnsi="Arial Narrow" w:cs="Times New Roman"/>
          <w:szCs w:val="24"/>
        </w:rPr>
      </w:pPr>
      <w:r w:rsidRPr="00DA3C75">
        <w:rPr>
          <w:rFonts w:ascii="Arial Narrow" w:hAnsi="Arial Narrow" w:cs="Times New Roman"/>
          <w:szCs w:val="24"/>
        </w:rPr>
        <w:t>Ainsi, la valeur de L39000001 est donc la somme de 037001001 et 037001002.</w:t>
      </w:r>
    </w:p>
    <w:p w14:paraId="7282C62B" w14:textId="77777777" w:rsidR="00803682" w:rsidRPr="00DA3C75" w:rsidRDefault="00094FCC" w:rsidP="00803682">
      <w:pPr>
        <w:rPr>
          <w:rFonts w:ascii="Arial Narrow" w:eastAsiaTheme="minorEastAsia"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valeur L</m:t>
              </m:r>
              <m:r>
                <m:rPr>
                  <m:sty m:val="bi"/>
                </m:rPr>
                <w:rPr>
                  <w:rFonts w:ascii="Cambria Math" w:hAnsi="Cambria Math" w:cs="Times New Roman"/>
                  <w:szCs w:val="24"/>
                </w:rPr>
                <m:t>39000001</m:t>
              </m:r>
            </m:e>
            <m:sub>
              <m:r>
                <m:rPr>
                  <m:sty m:val="bi"/>
                </m:rPr>
                <w:rPr>
                  <w:rFonts w:ascii="Cambria Math" w:hAnsi="Cambria Math" w:cs="Times New Roman"/>
                  <w:szCs w:val="24"/>
                </w:rPr>
                <m:t>Ancienne Série</m:t>
              </m:r>
            </m:sub>
          </m:sSub>
          <m:r>
            <m:rPr>
              <m:sty m:val="bi"/>
            </m:rPr>
            <w:rPr>
              <w:rFonts w:ascii="Cambria Math" w:hAnsi="Cambria Math" w:cs="Times New Roman"/>
              <w:szCs w:val="24"/>
            </w:rPr>
            <m:t>=valeur 037001001+valeur 037001002</m:t>
          </m:r>
        </m:oMath>
      </m:oMathPara>
    </w:p>
    <w:p w14:paraId="1DF96239" w14:textId="37BB9BFA" w:rsidR="00803682" w:rsidRDefault="00803682" w:rsidP="00803682">
      <w:pPr>
        <w:rPr>
          <w:rFonts w:ascii="Arial Narrow" w:hAnsi="Arial Narrow" w:cs="Times New Roman"/>
          <w:szCs w:val="24"/>
        </w:rPr>
      </w:pPr>
      <w:r w:rsidRPr="00DA3C75">
        <w:rPr>
          <w:rFonts w:ascii="Arial Narrow" w:hAnsi="Arial Narrow" w:cs="Times New Roman"/>
          <w:szCs w:val="24"/>
        </w:rPr>
        <w:t xml:space="preserve">On obtient donc une </w:t>
      </w:r>
      <w:r w:rsidR="00BA504D" w:rsidRPr="00DA3C75">
        <w:rPr>
          <w:rFonts w:ascii="Arial Narrow" w:hAnsi="Arial Narrow" w:cs="Times New Roman"/>
          <w:b/>
          <w:szCs w:val="24"/>
        </w:rPr>
        <w:t>série</w:t>
      </w:r>
      <w:r w:rsidRPr="00DA3C75">
        <w:rPr>
          <w:rFonts w:ascii="Arial Narrow" w:hAnsi="Arial Narrow" w:cs="Times New Roman"/>
          <w:b/>
          <w:szCs w:val="24"/>
        </w:rPr>
        <w:t xml:space="preserve"> de passage</w:t>
      </w:r>
      <w:r w:rsidRPr="00DA3C75">
        <w:rPr>
          <w:rFonts w:ascii="Arial Narrow" w:hAnsi="Arial Narrow" w:cs="Times New Roman"/>
          <w:szCs w:val="24"/>
        </w:rPr>
        <w:t xml:space="preserve"> qui se présente sous la forme suivante :</w:t>
      </w:r>
    </w:p>
    <w:p w14:paraId="335B97A5" w14:textId="77777777" w:rsidR="001967C5" w:rsidRPr="00DA3C75" w:rsidRDefault="001967C5" w:rsidP="00803682">
      <w:pPr>
        <w:rPr>
          <w:rFonts w:ascii="Arial Narrow" w:hAnsi="Arial Narrow" w:cs="Times New Roman"/>
          <w:szCs w:val="24"/>
        </w:rPr>
      </w:pPr>
    </w:p>
    <w:p w14:paraId="40D9DEDA" w14:textId="7E3BA801" w:rsidR="001967C5" w:rsidRPr="001967C5" w:rsidRDefault="001967C5" w:rsidP="001967C5">
      <w:pPr>
        <w:pStyle w:val="Lgende"/>
        <w:rPr>
          <w:rFonts w:ascii="Arial Narrow" w:hAnsi="Arial Narrow"/>
          <w:noProof/>
          <w:color w:val="4472C4" w:themeColor="accent1"/>
          <w:sz w:val="24"/>
          <w:szCs w:val="24"/>
        </w:rPr>
      </w:pPr>
      <w:r w:rsidRPr="00DA3C75">
        <w:rPr>
          <w:rFonts w:ascii="Arial Narrow" w:hAnsi="Arial Narrow" w:cs="Times New Roman"/>
          <w:noProof/>
          <w:szCs w:val="24"/>
        </w:rPr>
        <w:drawing>
          <wp:anchor distT="0" distB="0" distL="114300" distR="114300" simplePos="0" relativeHeight="251713536" behindDoc="0" locked="0" layoutInCell="1" allowOverlap="1" wp14:anchorId="76FEE859" wp14:editId="7564680D">
            <wp:simplePos x="0" y="0"/>
            <wp:positionH relativeFrom="margin">
              <wp:posOffset>-28575</wp:posOffset>
            </wp:positionH>
            <wp:positionV relativeFrom="paragraph">
              <wp:posOffset>306705</wp:posOffset>
            </wp:positionV>
            <wp:extent cx="5686425" cy="2133600"/>
            <wp:effectExtent l="19050" t="19050" r="28575" b="19050"/>
            <wp:wrapTopAndBottom/>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3101"/>
                    <a:stretch/>
                  </pic:blipFill>
                  <pic:spPr bwMode="auto">
                    <a:xfrm>
                      <a:off x="0" y="0"/>
                      <a:ext cx="5686425" cy="2133600"/>
                    </a:xfrm>
                    <a:prstGeom prst="rect">
                      <a:avLst/>
                    </a:prstGeom>
                    <a:ln w="19050"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7C5">
        <w:rPr>
          <w:rFonts w:ascii="Arial Narrow" w:hAnsi="Arial Narrow"/>
          <w:color w:val="4472C4" w:themeColor="accent1"/>
          <w:sz w:val="24"/>
          <w:szCs w:val="24"/>
        </w:rPr>
        <w:t xml:space="preserve">Figure </w:t>
      </w:r>
      <w:r w:rsidRPr="001967C5">
        <w:rPr>
          <w:rFonts w:ascii="Arial Narrow" w:hAnsi="Arial Narrow"/>
          <w:color w:val="4472C4" w:themeColor="accent1"/>
          <w:sz w:val="24"/>
          <w:szCs w:val="24"/>
        </w:rPr>
        <w:fldChar w:fldCharType="begin"/>
      </w:r>
      <w:r w:rsidRPr="001967C5">
        <w:rPr>
          <w:rFonts w:ascii="Arial Narrow" w:hAnsi="Arial Narrow"/>
          <w:color w:val="4472C4" w:themeColor="accent1"/>
          <w:sz w:val="24"/>
          <w:szCs w:val="24"/>
        </w:rPr>
        <w:instrText xml:space="preserve"> SEQ Figure \* ARABIC </w:instrText>
      </w:r>
      <w:r w:rsidRPr="001967C5">
        <w:rPr>
          <w:rFonts w:ascii="Arial Narrow" w:hAnsi="Arial Narrow"/>
          <w:color w:val="4472C4" w:themeColor="accent1"/>
          <w:sz w:val="24"/>
          <w:szCs w:val="24"/>
        </w:rPr>
        <w:fldChar w:fldCharType="separate"/>
      </w:r>
      <w:r w:rsidRPr="001967C5">
        <w:rPr>
          <w:rFonts w:ascii="Arial Narrow" w:hAnsi="Arial Narrow"/>
          <w:noProof/>
          <w:color w:val="4472C4" w:themeColor="accent1"/>
          <w:sz w:val="24"/>
          <w:szCs w:val="24"/>
        </w:rPr>
        <w:t>7</w:t>
      </w:r>
      <w:r w:rsidRPr="001967C5">
        <w:rPr>
          <w:rFonts w:ascii="Arial Narrow" w:hAnsi="Arial Narrow"/>
          <w:color w:val="4472C4" w:themeColor="accent1"/>
          <w:sz w:val="24"/>
          <w:szCs w:val="24"/>
        </w:rPr>
        <w:fldChar w:fldCharType="end"/>
      </w:r>
      <w:r w:rsidRPr="001967C5">
        <w:rPr>
          <w:rFonts w:ascii="Arial Narrow" w:hAnsi="Arial Narrow"/>
          <w:color w:val="4472C4" w:themeColor="accent1"/>
          <w:sz w:val="24"/>
          <w:szCs w:val="24"/>
        </w:rPr>
        <w:t xml:space="preserve">: </w:t>
      </w:r>
      <w:r w:rsidR="00A722A5">
        <w:rPr>
          <w:rFonts w:ascii="Arial Narrow" w:hAnsi="Arial Narrow"/>
          <w:color w:val="4472C4" w:themeColor="accent1"/>
          <w:sz w:val="24"/>
          <w:szCs w:val="24"/>
        </w:rPr>
        <w:t xml:space="preserve">Exemple </w:t>
      </w:r>
      <w:r w:rsidR="00BB4A8A" w:rsidRPr="001967C5">
        <w:rPr>
          <w:rFonts w:ascii="Arial Narrow" w:hAnsi="Arial Narrow"/>
          <w:color w:val="4472C4" w:themeColor="accent1"/>
          <w:sz w:val="24"/>
          <w:szCs w:val="24"/>
        </w:rPr>
        <w:t>de</w:t>
      </w:r>
      <w:r w:rsidR="00BB4A8A">
        <w:rPr>
          <w:rFonts w:ascii="Arial Narrow" w:hAnsi="Arial Narrow"/>
          <w:color w:val="4472C4" w:themeColor="accent1"/>
          <w:sz w:val="24"/>
          <w:szCs w:val="24"/>
        </w:rPr>
        <w:t xml:space="preserve"> </w:t>
      </w:r>
      <w:r w:rsidR="00BB4A8A" w:rsidRPr="001967C5">
        <w:rPr>
          <w:rFonts w:ascii="Arial Narrow" w:hAnsi="Arial Narrow"/>
          <w:color w:val="4472C4" w:themeColor="accent1"/>
          <w:sz w:val="24"/>
          <w:szCs w:val="24"/>
        </w:rPr>
        <w:t>table</w:t>
      </w:r>
      <w:r w:rsidRPr="001967C5">
        <w:rPr>
          <w:rFonts w:ascii="Arial Narrow" w:hAnsi="Arial Narrow"/>
          <w:color w:val="4472C4" w:themeColor="accent1"/>
          <w:sz w:val="24"/>
          <w:szCs w:val="24"/>
        </w:rPr>
        <w:t xml:space="preserve"> de correspondance sur la relation plusieurs à 1</w:t>
      </w:r>
    </w:p>
    <w:p w14:paraId="5BD555E7" w14:textId="77777777" w:rsidR="001967C5" w:rsidRDefault="001967C5" w:rsidP="001967C5">
      <w:pPr>
        <w:rPr>
          <w:rFonts w:ascii="Arial Narrow" w:hAnsi="Arial Narrow" w:cs="Times New Roman"/>
          <w:i/>
          <w:sz w:val="22"/>
        </w:rPr>
      </w:pPr>
      <w:r w:rsidRPr="002C7710">
        <w:rPr>
          <w:rFonts w:ascii="Arial Narrow" w:hAnsi="Arial Narrow" w:cs="Times New Roman"/>
          <w:i/>
          <w:sz w:val="22"/>
          <w:u w:val="single"/>
        </w:rPr>
        <w:t>Source</w:t>
      </w:r>
      <w:r w:rsidRPr="00A473BE">
        <w:rPr>
          <w:rFonts w:ascii="Arial Narrow" w:hAnsi="Arial Narrow" w:cs="Times New Roman"/>
          <w:i/>
          <w:sz w:val="22"/>
        </w:rPr>
        <w:t> : Institut National de la Statistique (INS) / Direction de la Comptabilité Nationale</w:t>
      </w:r>
    </w:p>
    <w:p w14:paraId="609CACE9" w14:textId="45CFF44C" w:rsidR="00803682" w:rsidRPr="00DA3C75" w:rsidRDefault="00803682" w:rsidP="00803682">
      <w:pPr>
        <w:rPr>
          <w:rFonts w:ascii="Arial Narrow" w:hAnsi="Arial Narrow" w:cs="Times New Roman"/>
          <w:szCs w:val="24"/>
        </w:rPr>
      </w:pPr>
      <w:r w:rsidRPr="00DA3C75">
        <w:rPr>
          <w:rFonts w:ascii="Arial Narrow" w:hAnsi="Arial Narrow" w:cs="Times New Roman"/>
          <w:szCs w:val="24"/>
        </w:rPr>
        <w:t>Cette table de passage montre que pour avoir l’ancienne série de L39000001, il faudra multiplier le « COEFFICIENT » par « </w:t>
      </w:r>
      <w:r w:rsidR="00CD6EC7" w:rsidRPr="00DA3C75">
        <w:rPr>
          <w:rFonts w:ascii="Arial Narrow" w:hAnsi="Arial Narrow" w:cs="Times New Roman"/>
          <w:szCs w:val="24"/>
        </w:rPr>
        <w:t xml:space="preserve">PRODUIT </w:t>
      </w:r>
      <w:r w:rsidRPr="00DA3C75">
        <w:rPr>
          <w:rFonts w:ascii="Arial Narrow" w:hAnsi="Arial Narrow" w:cs="Times New Roman"/>
          <w:szCs w:val="24"/>
        </w:rPr>
        <w:t>A UTILISER ».</w:t>
      </w:r>
    </w:p>
    <w:p w14:paraId="75A2631A" w14:textId="71BBDA6F"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lastRenderedPageBreak/>
        <w:t>III.1</w:t>
      </w:r>
      <w:r w:rsidR="00803682" w:rsidRPr="00DA3C75">
        <w:rPr>
          <w:rFonts w:ascii="Arial Narrow" w:hAnsi="Arial Narrow" w:cs="Times New Roman"/>
          <w:b/>
          <w:i w:val="0"/>
          <w:color w:val="auto"/>
        </w:rPr>
        <w:t>.4</w:t>
      </w:r>
      <w:r w:rsidRPr="00DA3C75">
        <w:rPr>
          <w:rFonts w:ascii="Arial Narrow" w:hAnsi="Arial Narrow" w:cs="Times New Roman"/>
          <w:b/>
          <w:i w:val="0"/>
          <w:color w:val="auto"/>
        </w:rPr>
        <w:t>.4</w:t>
      </w:r>
      <w:r w:rsidR="00803682" w:rsidRPr="00DA3C75">
        <w:rPr>
          <w:rFonts w:ascii="Arial Narrow" w:hAnsi="Arial Narrow" w:cs="Times New Roman"/>
          <w:b/>
          <w:i w:val="0"/>
          <w:color w:val="auto"/>
        </w:rPr>
        <w:t xml:space="preserve"> Calcul du cas 4 : Relation 0 à 1</w:t>
      </w:r>
    </w:p>
    <w:p w14:paraId="71C0C1F8" w14:textId="6DB87DB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Dans le cas de la relation « 0 à 1 », </w:t>
      </w:r>
      <w:r w:rsidR="00FD7DD5" w:rsidRPr="00DA3C75">
        <w:rPr>
          <w:rFonts w:ascii="Arial Narrow" w:hAnsi="Arial Narrow" w:cs="Times New Roman"/>
          <w:szCs w:val="24"/>
        </w:rPr>
        <w:t>un produit inexistant dans l’ancienne nomenclature a été créé dans la nouvelle nomenclature</w:t>
      </w:r>
      <w:r w:rsidRPr="00DA3C75">
        <w:rPr>
          <w:rFonts w:ascii="Arial Narrow" w:hAnsi="Arial Narrow" w:cs="Times New Roman"/>
          <w:szCs w:val="24"/>
        </w:rPr>
        <w:t>. Pour ce faire, une estimation de la production sera faite en utilisant le produit qui lui est lié et dont la série est connue.</w:t>
      </w:r>
    </w:p>
    <w:p w14:paraId="0ADE4C18"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Considérons le nouveau produit A05001002 (service de soutien à la sylviculture) dans la figure ci-dessous. On sait désormais que ce produit est un nouveau produit vu que la sylviculture (005001000) correspond exactement au bois sur pieds (A05001001). La question maintenant est de savoir comment estimer le produit A05001002.</w:t>
      </w:r>
    </w:p>
    <w:p w14:paraId="0D19F815" w14:textId="3EDB10FC"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méthode est simple. En effet, on sait </w:t>
      </w:r>
      <w:r w:rsidR="00E975D3" w:rsidRPr="00DA3C75">
        <w:rPr>
          <w:rFonts w:ascii="Arial Narrow" w:hAnsi="Arial Narrow" w:cs="Times New Roman"/>
          <w:szCs w:val="24"/>
        </w:rPr>
        <w:t>que le</w:t>
      </w:r>
      <w:r w:rsidRPr="00DA3C75">
        <w:rPr>
          <w:rFonts w:ascii="Arial Narrow" w:hAnsi="Arial Narrow" w:cs="Times New Roman"/>
          <w:szCs w:val="24"/>
        </w:rPr>
        <w:t xml:space="preserve"> service de soutien à la Sylviculture (A05001002) est lié au "bois sur pieds" (A05001001). Ainsi, on peut calculer un rapport  </w:t>
      </w:r>
    </w:p>
    <w:p w14:paraId="384EFC6B" w14:textId="77777777" w:rsidR="00803682" w:rsidRPr="00DA3C75" w:rsidRDefault="00803682" w:rsidP="00803682">
      <w:pPr>
        <w:rPr>
          <w:rFonts w:ascii="Arial Narrow" w:hAnsi="Arial Narrow" w:cs="Times New Roman"/>
          <w:szCs w:val="24"/>
        </w:rPr>
      </w:pPr>
      <m:oMath>
        <m:r>
          <m:rPr>
            <m:sty m:val="bi"/>
          </m:rPr>
          <w:rPr>
            <w:rFonts w:ascii="Cambria Math" w:hAnsi="Cambria Math" w:cs="Times New Roman"/>
            <w:szCs w:val="24"/>
          </w:rPr>
          <m:t>α=</m:t>
        </m:r>
        <m:f>
          <m:fPr>
            <m:ctrlPr>
              <w:rPr>
                <w:rFonts w:ascii="Cambria Math" w:hAnsi="Cambria Math" w:cs="Times New Roman"/>
                <w:b/>
                <w:i/>
                <w:szCs w:val="24"/>
              </w:rPr>
            </m:ctrlPr>
          </m:fPr>
          <m:num>
            <m:r>
              <m:rPr>
                <m:sty m:val="bi"/>
              </m:rPr>
              <w:rPr>
                <w:rFonts w:ascii="Cambria Math" w:hAnsi="Cambria Math" w:cs="Times New Roman"/>
                <w:szCs w:val="24"/>
              </w:rPr>
              <m:t>valeur A</m:t>
            </m:r>
            <m:r>
              <m:rPr>
                <m:sty m:val="bi"/>
              </m:rPr>
              <w:rPr>
                <w:rFonts w:ascii="Cambria Math" w:hAnsi="Cambria Math" w:cs="Times New Roman"/>
                <w:szCs w:val="24"/>
              </w:rPr>
              <m:t>05001002</m:t>
            </m:r>
          </m:num>
          <m:den>
            <m:r>
              <m:rPr>
                <m:sty m:val="bi"/>
              </m:rPr>
              <w:rPr>
                <w:rFonts w:ascii="Cambria Math" w:hAnsi="Cambria Math" w:cs="Times New Roman"/>
                <w:szCs w:val="24"/>
              </w:rPr>
              <m:t>valeur A</m:t>
            </m:r>
            <m:r>
              <m:rPr>
                <m:sty m:val="bi"/>
              </m:rPr>
              <w:rPr>
                <w:rFonts w:ascii="Cambria Math" w:hAnsi="Cambria Math" w:cs="Times New Roman"/>
                <w:szCs w:val="24"/>
              </w:rPr>
              <m:t>05001001</m:t>
            </m:r>
          </m:den>
        </m:f>
        <m:r>
          <w:rPr>
            <w:rFonts w:ascii="Cambria Math" w:hAnsi="Cambria Math" w:cs="Times New Roman"/>
            <w:szCs w:val="24"/>
          </w:rPr>
          <m:t> </m:t>
        </m:r>
      </m:oMath>
      <w:r w:rsidRPr="00DA3C75">
        <w:rPr>
          <w:rFonts w:ascii="Arial Narrow" w:eastAsiaTheme="minorEastAsia" w:hAnsi="Arial Narrow" w:cs="Times New Roman"/>
          <w:szCs w:val="24"/>
        </w:rPr>
        <w:t xml:space="preserve">, </w:t>
      </w:r>
      <w:r w:rsidRPr="00DA3C75">
        <w:rPr>
          <w:rFonts w:ascii="Arial Narrow" w:hAnsi="Arial Narrow" w:cs="Times New Roman"/>
          <w:bCs/>
          <w:szCs w:val="24"/>
        </w:rPr>
        <w:t>où</w:t>
      </w:r>
      <w:r w:rsidRPr="00DA3C75">
        <w:rPr>
          <w:rFonts w:ascii="Arial Narrow" w:eastAsiaTheme="minorEastAsia" w:hAnsi="Arial Narrow" w:cs="Times New Roman"/>
          <w:szCs w:val="24"/>
        </w:rPr>
        <w:t xml:space="preserve"> les valeurs de A05001001 et A05001002 sont données dans la nouvelle base de 2015.</w:t>
      </w:r>
    </w:p>
    <w:p w14:paraId="493676F4" w14:textId="210B79EA" w:rsidR="00803682" w:rsidRPr="00DA3C75" w:rsidRDefault="00803682" w:rsidP="00803682">
      <w:pPr>
        <w:rPr>
          <w:rFonts w:ascii="Arial Narrow" w:hAnsi="Arial Narrow" w:cs="Times New Roman"/>
          <w:szCs w:val="24"/>
        </w:rPr>
      </w:pPr>
      <w:r w:rsidRPr="00DA3C75">
        <w:rPr>
          <w:rFonts w:ascii="Arial Narrow" w:hAnsi="Arial Narrow" w:cs="Times New Roman"/>
          <w:szCs w:val="24"/>
        </w:rPr>
        <w:t>Comme A05001001</w:t>
      </w:r>
      <w:r w:rsidR="00A174B0">
        <w:rPr>
          <w:rFonts w:ascii="Arial Narrow" w:hAnsi="Arial Narrow" w:cs="Times New Roman"/>
          <w:szCs w:val="24"/>
        </w:rPr>
        <w:t xml:space="preserve"> </w:t>
      </w:r>
      <w:r w:rsidR="00831124" w:rsidRPr="00DA3C75">
        <w:rPr>
          <w:rFonts w:ascii="Arial Narrow" w:hAnsi="Arial Narrow" w:cs="Times New Roman"/>
          <w:szCs w:val="24"/>
        </w:rPr>
        <w:t xml:space="preserve">correspond à </w:t>
      </w:r>
      <w:r w:rsidRPr="00DA3C75">
        <w:rPr>
          <w:rFonts w:ascii="Arial Narrow" w:hAnsi="Arial Narrow" w:cs="Times New Roman"/>
          <w:szCs w:val="24"/>
        </w:rPr>
        <w:t>005001000, alors l’ancienne série de A05001002 sera donnée par :</w:t>
      </w:r>
    </w:p>
    <w:p w14:paraId="497E3F90" w14:textId="61D2CF3B" w:rsidR="00803682" w:rsidRPr="006F2CD3" w:rsidRDefault="00094FCC" w:rsidP="00803682">
      <w:pPr>
        <w:rPr>
          <w:rFonts w:ascii="Arial Narrow" w:eastAsiaTheme="minorEastAsia"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valeur A</m:t>
              </m:r>
              <m:r>
                <m:rPr>
                  <m:sty m:val="bi"/>
                </m:rPr>
                <w:rPr>
                  <w:rFonts w:ascii="Cambria Math" w:hAnsi="Cambria Math" w:cs="Times New Roman"/>
                  <w:szCs w:val="24"/>
                </w:rPr>
                <m:t>05001002</m:t>
              </m:r>
            </m:e>
            <m:sub>
              <m:r>
                <m:rPr>
                  <m:sty m:val="bi"/>
                </m:rPr>
                <w:rPr>
                  <w:rFonts w:ascii="Cambria Math" w:hAnsi="Cambria Math" w:cs="Times New Roman"/>
                  <w:szCs w:val="24"/>
                </w:rPr>
                <m:t>ancienne série</m:t>
              </m:r>
            </m:sub>
          </m:sSub>
          <m:r>
            <m:rPr>
              <m:sty m:val="bi"/>
            </m:rPr>
            <w:rPr>
              <w:rFonts w:ascii="Cambria Math" w:hAnsi="Cambria Math" w:cs="Times New Roman"/>
              <w:szCs w:val="24"/>
            </w:rPr>
            <m:t>=α*valeur 005001000</m:t>
          </m:r>
        </m:oMath>
      </m:oMathPara>
    </w:p>
    <w:p w14:paraId="25C955BA" w14:textId="2BE42C3A" w:rsidR="006F2CD3" w:rsidRPr="004A45A6" w:rsidRDefault="006F2CD3" w:rsidP="004A45A6">
      <w:pPr>
        <w:rPr>
          <w:rFonts w:ascii="Arial Narrow" w:hAnsi="Arial Narrow"/>
          <w:i/>
          <w:color w:val="4472C4" w:themeColor="accent1"/>
          <w:szCs w:val="24"/>
        </w:rPr>
      </w:pPr>
      <w:r w:rsidRPr="004A45A6">
        <w:rPr>
          <w:rFonts w:ascii="Arial Narrow" w:hAnsi="Arial Narrow"/>
          <w:i/>
          <w:color w:val="4472C4" w:themeColor="accent1"/>
          <w:szCs w:val="24"/>
        </w:rPr>
        <w:t xml:space="preserve">Figure </w:t>
      </w:r>
      <w:r w:rsidR="0020511B" w:rsidRPr="004A45A6">
        <w:rPr>
          <w:rFonts w:ascii="Arial Narrow" w:hAnsi="Arial Narrow"/>
          <w:i/>
          <w:color w:val="4472C4" w:themeColor="accent1"/>
          <w:szCs w:val="24"/>
        </w:rPr>
        <w:t>8 :</w:t>
      </w:r>
      <w:r w:rsidRPr="004A45A6">
        <w:rPr>
          <w:rFonts w:ascii="Arial Narrow" w:hAnsi="Arial Narrow"/>
          <w:i/>
          <w:color w:val="4472C4" w:themeColor="accent1"/>
          <w:szCs w:val="24"/>
        </w:rPr>
        <w:t xml:space="preserve"> Partie de la table de correspondance sur la relation 0 à 1</w:t>
      </w:r>
    </w:p>
    <w:p w14:paraId="3B1E9BF1" w14:textId="20513994" w:rsidR="006F2CD3" w:rsidRPr="006F2CD3" w:rsidRDefault="00B40E7F" w:rsidP="006F2CD3">
      <w:pPr>
        <w:rPr>
          <w:rFonts w:ascii="Arial Narrow" w:hAnsi="Arial Narrow" w:cs="Times New Roman"/>
          <w:noProof/>
          <w:szCs w:val="24"/>
          <w:lang w:eastAsia="fr-FR"/>
        </w:rPr>
      </w:pPr>
      <w:r w:rsidRPr="00DA3C75">
        <w:rPr>
          <w:rFonts w:ascii="Arial Narrow" w:hAnsi="Arial Narrow" w:cs="Times New Roman"/>
          <w:noProof/>
          <w:szCs w:val="24"/>
          <w:lang w:eastAsia="fr-FR"/>
        </w:rPr>
        <w:drawing>
          <wp:inline distT="0" distB="0" distL="0" distR="0" wp14:anchorId="6B066F05" wp14:editId="1EBBDFA9">
            <wp:extent cx="5731510" cy="1819275"/>
            <wp:effectExtent l="38100" t="38100" r="40640" b="476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19275"/>
                    </a:xfrm>
                    <a:prstGeom prst="rect">
                      <a:avLst/>
                    </a:prstGeom>
                    <a:ln w="28575">
                      <a:solidFill>
                        <a:schemeClr val="accent1"/>
                      </a:solidFill>
                    </a:ln>
                  </pic:spPr>
                </pic:pic>
              </a:graphicData>
            </a:graphic>
          </wp:inline>
        </w:drawing>
      </w:r>
      <w:r w:rsidR="006F2CD3" w:rsidRPr="002C7710">
        <w:rPr>
          <w:rFonts w:ascii="Arial Narrow" w:hAnsi="Arial Narrow" w:cs="Times New Roman"/>
          <w:i/>
          <w:sz w:val="22"/>
          <w:u w:val="single"/>
        </w:rPr>
        <w:t>Source</w:t>
      </w:r>
      <w:r w:rsidR="006F2CD3" w:rsidRPr="00A473BE">
        <w:rPr>
          <w:rFonts w:ascii="Arial Narrow" w:hAnsi="Arial Narrow" w:cs="Times New Roman"/>
          <w:i/>
          <w:sz w:val="22"/>
        </w:rPr>
        <w:t> : Institut National de la Statistique (INS) / Direction de la Comptabilité Nationale</w:t>
      </w:r>
    </w:p>
    <w:p w14:paraId="672C75DF" w14:textId="3ECFDA40" w:rsidR="00803682" w:rsidRDefault="00803682" w:rsidP="00803682">
      <w:pPr>
        <w:rPr>
          <w:rFonts w:ascii="Arial Narrow" w:hAnsi="Arial Narrow" w:cs="Times New Roman"/>
          <w:szCs w:val="24"/>
        </w:rPr>
      </w:pPr>
      <w:r w:rsidRPr="00DA3C75">
        <w:rPr>
          <w:rFonts w:ascii="Arial Narrow" w:hAnsi="Arial Narrow" w:cs="Times New Roman"/>
          <w:szCs w:val="24"/>
        </w:rPr>
        <w:t xml:space="preserve">Dans notre cas spécifique le rapport est égal à </w:t>
      </w:r>
      <w:r w:rsidRPr="00DA3C75">
        <w:rPr>
          <w:rFonts w:ascii="Arial Narrow" w:hAnsi="Arial Narrow" w:cs="Times New Roman"/>
          <w:b/>
          <w:szCs w:val="24"/>
        </w:rPr>
        <w:t>α = 0,00641731 </w:t>
      </w:r>
      <w:r w:rsidRPr="00DA3C75">
        <w:rPr>
          <w:rFonts w:ascii="Arial Narrow" w:hAnsi="Arial Narrow" w:cs="Times New Roman"/>
          <w:szCs w:val="24"/>
        </w:rPr>
        <w:t>; comme le montre la figure ci-dessous.</w:t>
      </w:r>
    </w:p>
    <w:p w14:paraId="46F4ADE1" w14:textId="33BF6868" w:rsidR="002C7710" w:rsidRDefault="002C7710" w:rsidP="00803682">
      <w:pPr>
        <w:rPr>
          <w:rFonts w:ascii="Arial Narrow" w:hAnsi="Arial Narrow" w:cs="Times New Roman"/>
          <w:szCs w:val="24"/>
        </w:rPr>
      </w:pPr>
    </w:p>
    <w:p w14:paraId="7E207611" w14:textId="6F56EEBB" w:rsidR="002C7710" w:rsidRDefault="002C7710" w:rsidP="002C7710">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t>Figure 9 : Illustration du calcul du cas 4 : la relation 0 à 1, rapport de raccordement</w:t>
      </w:r>
    </w:p>
    <w:p w14:paraId="12B44AF8" w14:textId="29ACD17B" w:rsidR="002C7710" w:rsidRPr="002C7710" w:rsidRDefault="002C7710" w:rsidP="002C7710">
      <w:pPr>
        <w:rPr>
          <w:lang w:eastAsia="fr-FR"/>
        </w:rPr>
      </w:pPr>
      <w:r w:rsidRPr="00DA3C75">
        <w:rPr>
          <w:rFonts w:ascii="Arial Narrow" w:hAnsi="Arial Narrow" w:cs="Times New Roman"/>
          <w:noProof/>
          <w:szCs w:val="24"/>
          <w:lang w:eastAsia="fr-FR"/>
        </w:rPr>
        <w:drawing>
          <wp:inline distT="0" distB="0" distL="0" distR="0" wp14:anchorId="5B37CDFA" wp14:editId="33F93136">
            <wp:extent cx="5731510" cy="1647825"/>
            <wp:effectExtent l="38100" t="38100" r="40640" b="476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647825"/>
                    </a:xfrm>
                    <a:prstGeom prst="rect">
                      <a:avLst/>
                    </a:prstGeom>
                    <a:ln w="28575">
                      <a:solidFill>
                        <a:schemeClr val="accent1"/>
                      </a:solidFill>
                    </a:ln>
                  </pic:spPr>
                </pic:pic>
              </a:graphicData>
            </a:graphic>
          </wp:inline>
        </w:drawing>
      </w: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579423C4" w14:textId="7E94DEEB" w:rsidR="00803682" w:rsidRDefault="00803682" w:rsidP="00803682">
      <w:pPr>
        <w:rPr>
          <w:rFonts w:ascii="Arial Narrow" w:hAnsi="Arial Narrow" w:cs="Times New Roman"/>
          <w:szCs w:val="24"/>
        </w:rPr>
      </w:pPr>
      <w:r w:rsidRPr="00DA3C75">
        <w:rPr>
          <w:rFonts w:ascii="Arial Narrow" w:hAnsi="Arial Narrow" w:cs="Times New Roman"/>
          <w:szCs w:val="24"/>
        </w:rPr>
        <w:lastRenderedPageBreak/>
        <w:t xml:space="preserve">Et la ligne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 passage pour ce produit se présente comme suit :</w:t>
      </w:r>
    </w:p>
    <w:p w14:paraId="3CB042CB" w14:textId="3038D050" w:rsidR="001E1B9F" w:rsidRPr="001E1B9F" w:rsidRDefault="001E1B9F" w:rsidP="001E1B9F">
      <w:pPr>
        <w:pStyle w:val="Lgende"/>
        <w:rPr>
          <w:rFonts w:ascii="Arial Narrow" w:hAnsi="Arial Narrow"/>
          <w:noProof/>
          <w:color w:val="4472C4" w:themeColor="accent1"/>
          <w:sz w:val="24"/>
          <w:szCs w:val="24"/>
        </w:rPr>
      </w:pPr>
      <w:r w:rsidRPr="00DA3C75">
        <w:rPr>
          <w:rFonts w:ascii="Arial Narrow" w:hAnsi="Arial Narrow" w:cs="Times New Roman"/>
          <w:noProof/>
          <w:szCs w:val="24"/>
        </w:rPr>
        <w:drawing>
          <wp:anchor distT="0" distB="0" distL="114300" distR="114300" simplePos="0" relativeHeight="251714560" behindDoc="0" locked="0" layoutInCell="1" allowOverlap="1" wp14:anchorId="61E4204B" wp14:editId="6828D779">
            <wp:simplePos x="0" y="0"/>
            <wp:positionH relativeFrom="margin">
              <wp:posOffset>19050</wp:posOffset>
            </wp:positionH>
            <wp:positionV relativeFrom="paragraph">
              <wp:posOffset>252730</wp:posOffset>
            </wp:positionV>
            <wp:extent cx="5857875" cy="1952625"/>
            <wp:effectExtent l="19050" t="19050" r="28575" b="28575"/>
            <wp:wrapTopAndBottom/>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24114"/>
                    <a:stretch/>
                  </pic:blipFill>
                  <pic:spPr bwMode="auto">
                    <a:xfrm>
                      <a:off x="0" y="0"/>
                      <a:ext cx="5857875" cy="1952625"/>
                    </a:xfrm>
                    <a:prstGeom prst="rect">
                      <a:avLst/>
                    </a:prstGeom>
                    <a:ln w="19050"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1B9F">
        <w:rPr>
          <w:rFonts w:ascii="Arial Narrow" w:hAnsi="Arial Narrow"/>
          <w:color w:val="4472C4" w:themeColor="accent1"/>
          <w:sz w:val="24"/>
          <w:szCs w:val="24"/>
        </w:rPr>
        <w:t>Figure 10 : Illustration de la table de passage pour le produit A05001002</w:t>
      </w:r>
    </w:p>
    <w:p w14:paraId="1F139563" w14:textId="77777777" w:rsidR="001E1B9F" w:rsidRPr="002C7710" w:rsidRDefault="001E1B9F" w:rsidP="001E1B9F">
      <w:pPr>
        <w:rPr>
          <w:lang w:eastAsia="fr-FR"/>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5468346E" w14:textId="77777777" w:rsidR="001E1B9F" w:rsidRPr="00DA3C75" w:rsidRDefault="001E1B9F" w:rsidP="00803682">
      <w:pPr>
        <w:rPr>
          <w:rFonts w:ascii="Arial Narrow" w:hAnsi="Arial Narrow" w:cs="Times New Roman"/>
          <w:szCs w:val="24"/>
        </w:rPr>
      </w:pPr>
    </w:p>
    <w:p w14:paraId="7ED60713" w14:textId="04CF489C" w:rsidR="00803682" w:rsidRPr="00DA3C75" w:rsidRDefault="00803682" w:rsidP="00803682">
      <w:pPr>
        <w:rPr>
          <w:rFonts w:ascii="Arial Narrow" w:hAnsi="Arial Narrow" w:cs="Times New Roman"/>
          <w:szCs w:val="24"/>
        </w:rPr>
      </w:pPr>
      <w:r w:rsidRPr="00DA3C75">
        <w:rPr>
          <w:rFonts w:ascii="Arial Narrow" w:hAnsi="Arial Narrow" w:cs="Times New Roman"/>
          <w:szCs w:val="24"/>
        </w:rPr>
        <w:t>Cette table de passage montre que pour avoir l’ancienne série de A05001002, il faudra multiplier le « COEFFICIENT » par « </w:t>
      </w:r>
      <w:r w:rsidR="000D44BC" w:rsidRPr="00DA3C75">
        <w:rPr>
          <w:rFonts w:ascii="Arial Narrow" w:hAnsi="Arial Narrow" w:cs="Times New Roman"/>
          <w:szCs w:val="24"/>
        </w:rPr>
        <w:t xml:space="preserve">PRODUIT </w:t>
      </w:r>
      <w:r w:rsidRPr="00DA3C75">
        <w:rPr>
          <w:rFonts w:ascii="Arial Narrow" w:hAnsi="Arial Narrow" w:cs="Times New Roman"/>
          <w:szCs w:val="24"/>
        </w:rPr>
        <w:t>A UTILISER ».</w:t>
      </w:r>
    </w:p>
    <w:p w14:paraId="73DA60F4" w14:textId="4E574560"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III.1</w:t>
      </w:r>
      <w:r w:rsidR="00803682" w:rsidRPr="00DA3C75">
        <w:rPr>
          <w:rFonts w:ascii="Arial Narrow" w:hAnsi="Arial Narrow" w:cs="Times New Roman"/>
          <w:b/>
          <w:i w:val="0"/>
          <w:color w:val="auto"/>
        </w:rPr>
        <w:t>.</w:t>
      </w:r>
      <w:r w:rsidRPr="00DA3C75">
        <w:rPr>
          <w:rFonts w:ascii="Arial Narrow" w:hAnsi="Arial Narrow" w:cs="Times New Roman"/>
          <w:b/>
          <w:i w:val="0"/>
          <w:color w:val="auto"/>
        </w:rPr>
        <w:t>4.</w:t>
      </w:r>
      <w:r w:rsidR="00803682" w:rsidRPr="00DA3C75">
        <w:rPr>
          <w:rFonts w:ascii="Arial Narrow" w:hAnsi="Arial Narrow" w:cs="Times New Roman"/>
          <w:b/>
          <w:i w:val="0"/>
          <w:color w:val="auto"/>
        </w:rPr>
        <w:t>5 Calcul des cas spécifiques</w:t>
      </w:r>
    </w:p>
    <w:p w14:paraId="1BC676FD" w14:textId="0552F52B"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Les cas spécifiques sont des cas dont la production du produit est à réévaluer, ou des cas </w:t>
      </w:r>
      <w:r w:rsidRPr="00DA3C75">
        <w:rPr>
          <w:rFonts w:ascii="Arial Narrow" w:hAnsi="Arial Narrow" w:cs="Times New Roman"/>
          <w:bCs/>
          <w:szCs w:val="24"/>
        </w:rPr>
        <w:t>où</w:t>
      </w:r>
      <w:r w:rsidRPr="00DA3C75">
        <w:rPr>
          <w:rFonts w:ascii="Arial Narrow" w:hAnsi="Arial Narrow" w:cs="Times New Roman"/>
          <w:szCs w:val="24"/>
        </w:rPr>
        <w:t xml:space="preserve"> la méthode de </w:t>
      </w:r>
      <w:r w:rsidR="008B0E9F" w:rsidRPr="00DA3C75">
        <w:rPr>
          <w:rFonts w:ascii="Arial Narrow" w:hAnsi="Arial Narrow" w:cs="Times New Roman"/>
          <w:szCs w:val="24"/>
        </w:rPr>
        <w:t>calcul a</w:t>
      </w:r>
      <w:r w:rsidRPr="00DA3C75">
        <w:rPr>
          <w:rFonts w:ascii="Arial Narrow" w:hAnsi="Arial Narrow" w:cs="Times New Roman"/>
          <w:szCs w:val="24"/>
        </w:rPr>
        <w:t xml:space="preserve"> été modifiée de l’ancien </w:t>
      </w:r>
      <w:r w:rsidR="008B0E9F" w:rsidRPr="00DA3C75">
        <w:rPr>
          <w:rFonts w:ascii="Arial Narrow" w:hAnsi="Arial Narrow" w:cs="Times New Roman"/>
          <w:szCs w:val="24"/>
        </w:rPr>
        <w:t>système au</w:t>
      </w:r>
      <w:r w:rsidRPr="00DA3C75">
        <w:rPr>
          <w:rFonts w:ascii="Arial Narrow" w:hAnsi="Arial Narrow" w:cs="Times New Roman"/>
          <w:szCs w:val="24"/>
        </w:rPr>
        <w:t xml:space="preserve"> nouveau système, ou encore des produits qui nécessitent la prise en compte de nouvelles sources.</w:t>
      </w:r>
    </w:p>
    <w:p w14:paraId="27CF959D" w14:textId="2F98B319" w:rsidR="00803682" w:rsidRPr="00DA3C75" w:rsidRDefault="00880285" w:rsidP="00803682">
      <w:pPr>
        <w:rPr>
          <w:rFonts w:ascii="Arial Narrow" w:hAnsi="Arial Narrow" w:cs="Times New Roman"/>
          <w:szCs w:val="24"/>
        </w:rPr>
      </w:pPr>
      <w:r w:rsidRPr="00DA3C75">
        <w:rPr>
          <w:rFonts w:ascii="Arial Narrow" w:hAnsi="Arial Narrow" w:cs="Times New Roman"/>
          <w:szCs w:val="24"/>
        </w:rPr>
        <w:t xml:space="preserve">Ainsi, pour chacun des cas cités, nous allons décrire la technique de calcul </w:t>
      </w:r>
      <w:proofErr w:type="gramStart"/>
      <w:r w:rsidRPr="00DA3C75">
        <w:rPr>
          <w:rFonts w:ascii="Arial Narrow" w:hAnsi="Arial Narrow" w:cs="Times New Roman"/>
          <w:szCs w:val="24"/>
        </w:rPr>
        <w:t>utilisée</w:t>
      </w:r>
      <w:r w:rsidR="00803682" w:rsidRPr="00DA3C75">
        <w:rPr>
          <w:rFonts w:ascii="Arial Narrow" w:hAnsi="Arial Narrow" w:cs="Times New Roman"/>
          <w:szCs w:val="24"/>
        </w:rPr>
        <w:t>:</w:t>
      </w:r>
      <w:proofErr w:type="gramEnd"/>
    </w:p>
    <w:p w14:paraId="61AB695F" w14:textId="77777777" w:rsidR="00803682" w:rsidRPr="00DA3C75" w:rsidRDefault="00803682" w:rsidP="00BA736F">
      <w:pPr>
        <w:pStyle w:val="Paragraphedeliste"/>
        <w:numPr>
          <w:ilvl w:val="0"/>
          <w:numId w:val="14"/>
        </w:numPr>
        <w:spacing w:after="303" w:line="245" w:lineRule="auto"/>
        <w:ind w:right="-6"/>
        <w:rPr>
          <w:rFonts w:ascii="Arial Narrow" w:hAnsi="Arial Narrow" w:cs="Times New Roman"/>
          <w:szCs w:val="24"/>
        </w:rPr>
      </w:pPr>
      <w:r w:rsidRPr="00DA3C75">
        <w:rPr>
          <w:rFonts w:ascii="Arial Narrow" w:hAnsi="Arial Narrow" w:cs="Times New Roman"/>
          <w:szCs w:val="24"/>
        </w:rPr>
        <w:t>des produits de la branche B07 « Industries extractives » pour lesquelles les nouvelles données sources ont été collectées ;</w:t>
      </w:r>
    </w:p>
    <w:p w14:paraId="07F64A57" w14:textId="77777777" w:rsidR="00803682" w:rsidRPr="00DA3C75" w:rsidRDefault="00803682" w:rsidP="00BA736F">
      <w:pPr>
        <w:pStyle w:val="Paragraphedeliste"/>
        <w:numPr>
          <w:ilvl w:val="0"/>
          <w:numId w:val="14"/>
        </w:numPr>
        <w:spacing w:after="303" w:line="245" w:lineRule="auto"/>
        <w:ind w:right="-6"/>
        <w:rPr>
          <w:rFonts w:ascii="Arial Narrow" w:hAnsi="Arial Narrow" w:cs="Times New Roman"/>
          <w:szCs w:val="24"/>
        </w:rPr>
      </w:pPr>
      <w:r w:rsidRPr="00DA3C75">
        <w:rPr>
          <w:rFonts w:ascii="Arial Narrow" w:hAnsi="Arial Narrow" w:cs="Times New Roman"/>
          <w:szCs w:val="24"/>
        </w:rPr>
        <w:t>des produits de la  branche K38001 qui  ont été recalculés en prenant en compte les changements liés au SCN 2008 ;</w:t>
      </w:r>
    </w:p>
    <w:p w14:paraId="0E8EA381" w14:textId="101B92D0" w:rsidR="00803682" w:rsidRPr="00DA3C75" w:rsidRDefault="00A174B0" w:rsidP="00BA736F">
      <w:pPr>
        <w:pStyle w:val="Paragraphedeliste"/>
        <w:numPr>
          <w:ilvl w:val="0"/>
          <w:numId w:val="14"/>
        </w:numPr>
        <w:spacing w:after="0" w:line="240" w:lineRule="auto"/>
        <w:rPr>
          <w:rFonts w:ascii="Arial Narrow" w:hAnsi="Arial Narrow" w:cs="Times New Roman"/>
          <w:szCs w:val="24"/>
        </w:rPr>
      </w:pPr>
      <w:proofErr w:type="gramStart"/>
      <w:r w:rsidRPr="00DA3C75">
        <w:rPr>
          <w:rFonts w:ascii="Arial Narrow" w:hAnsi="Arial Narrow" w:cs="Times New Roman"/>
          <w:szCs w:val="24"/>
        </w:rPr>
        <w:t>d</w:t>
      </w:r>
      <w:r>
        <w:rPr>
          <w:rFonts w:ascii="Arial Narrow" w:hAnsi="Arial Narrow" w:cs="Times New Roman"/>
          <w:szCs w:val="24"/>
        </w:rPr>
        <w:t>es</w:t>
      </w:r>
      <w:proofErr w:type="gramEnd"/>
      <w:r w:rsidRPr="00DA3C75">
        <w:rPr>
          <w:rFonts w:ascii="Arial Narrow" w:hAnsi="Arial Narrow" w:cs="Times New Roman"/>
          <w:szCs w:val="24"/>
        </w:rPr>
        <w:t xml:space="preserve"> </w:t>
      </w:r>
      <w:r w:rsidR="00803682" w:rsidRPr="00DA3C75">
        <w:rPr>
          <w:rFonts w:ascii="Arial Narrow" w:hAnsi="Arial Narrow" w:cs="Times New Roman"/>
          <w:szCs w:val="24"/>
        </w:rPr>
        <w:t>produit</w:t>
      </w:r>
      <w:r>
        <w:rPr>
          <w:rFonts w:ascii="Arial Narrow" w:hAnsi="Arial Narrow" w:cs="Times New Roman"/>
          <w:szCs w:val="24"/>
        </w:rPr>
        <w:t>s</w:t>
      </w:r>
      <w:r w:rsidR="00803682" w:rsidRPr="00DA3C75">
        <w:rPr>
          <w:rFonts w:ascii="Arial Narrow" w:hAnsi="Arial Narrow" w:cs="Times New Roman"/>
          <w:szCs w:val="24"/>
        </w:rPr>
        <w:t xml:space="preserve"> C21004003 « médicaments traditionnel</w:t>
      </w:r>
      <w:r w:rsidR="000F0D6B" w:rsidRPr="00DA3C75">
        <w:rPr>
          <w:rFonts w:ascii="Arial Narrow" w:hAnsi="Arial Narrow" w:cs="Times New Roman"/>
          <w:szCs w:val="24"/>
        </w:rPr>
        <w:t>s</w:t>
      </w:r>
      <w:r w:rsidR="00803682" w:rsidRPr="00DA3C75">
        <w:rPr>
          <w:rFonts w:ascii="Arial Narrow" w:hAnsi="Arial Narrow" w:cs="Times New Roman"/>
          <w:szCs w:val="24"/>
        </w:rPr>
        <w:t> » et Q44001002 « Services rendus par les tradipraticiens » qui ont été estimés ;</w:t>
      </w:r>
    </w:p>
    <w:p w14:paraId="112352AC" w14:textId="0CDBE90B" w:rsidR="00803682" w:rsidRPr="00DA3C75" w:rsidRDefault="00A174B0" w:rsidP="00BA736F">
      <w:pPr>
        <w:pStyle w:val="Paragraphedeliste"/>
        <w:numPr>
          <w:ilvl w:val="0"/>
          <w:numId w:val="14"/>
        </w:numPr>
        <w:spacing w:after="0" w:line="240" w:lineRule="auto"/>
        <w:rPr>
          <w:rFonts w:ascii="Arial Narrow" w:hAnsi="Arial Narrow" w:cs="Times New Roman"/>
          <w:szCs w:val="24"/>
        </w:rPr>
      </w:pPr>
      <w:proofErr w:type="gramStart"/>
      <w:r w:rsidRPr="00DA3C75">
        <w:rPr>
          <w:rFonts w:ascii="Arial Narrow" w:hAnsi="Arial Narrow" w:cs="Times New Roman"/>
          <w:szCs w:val="24"/>
        </w:rPr>
        <w:t>d</w:t>
      </w:r>
      <w:r>
        <w:rPr>
          <w:rFonts w:ascii="Arial Narrow" w:hAnsi="Arial Narrow" w:cs="Times New Roman"/>
          <w:szCs w:val="24"/>
        </w:rPr>
        <w:t>es</w:t>
      </w:r>
      <w:proofErr w:type="gramEnd"/>
      <w:r w:rsidRPr="00DA3C75">
        <w:rPr>
          <w:rFonts w:ascii="Arial Narrow" w:hAnsi="Arial Narrow" w:cs="Times New Roman"/>
          <w:szCs w:val="24"/>
        </w:rPr>
        <w:t xml:space="preserve"> </w:t>
      </w:r>
      <w:r w:rsidR="00803682" w:rsidRPr="00DA3C75">
        <w:rPr>
          <w:rFonts w:ascii="Arial Narrow" w:hAnsi="Arial Narrow" w:cs="Times New Roman"/>
          <w:szCs w:val="24"/>
        </w:rPr>
        <w:t>produit</w:t>
      </w:r>
      <w:r>
        <w:rPr>
          <w:rFonts w:ascii="Arial Narrow" w:hAnsi="Arial Narrow" w:cs="Times New Roman"/>
          <w:szCs w:val="24"/>
        </w:rPr>
        <w:t>s</w:t>
      </w:r>
      <w:r w:rsidR="00803682" w:rsidRPr="00DA3C75">
        <w:rPr>
          <w:rFonts w:ascii="Arial Narrow" w:hAnsi="Arial Narrow" w:cs="Times New Roman"/>
          <w:szCs w:val="24"/>
        </w:rPr>
        <w:t xml:space="preserve"> F33001000 et F33002000 qui ont connu des calculs spécifiques. </w:t>
      </w:r>
    </w:p>
    <w:p w14:paraId="68243AF9" w14:textId="6B14CF85" w:rsidR="00803682" w:rsidRPr="00DA3C75" w:rsidRDefault="00A63CFF" w:rsidP="00803682">
      <w:pPr>
        <w:pStyle w:val="Titre2"/>
        <w:numPr>
          <w:ilvl w:val="0"/>
          <w:numId w:val="0"/>
        </w:numPr>
        <w:ind w:left="720" w:right="-46" w:hanging="360"/>
        <w:rPr>
          <w:rFonts w:ascii="Arial Narrow" w:hAnsi="Arial Narrow" w:cs="Times New Roman"/>
          <w:sz w:val="24"/>
          <w:szCs w:val="24"/>
        </w:rPr>
      </w:pPr>
      <w:bookmarkStart w:id="9" w:name="_Toc68040807"/>
      <w:r w:rsidRPr="00DA3C75">
        <w:rPr>
          <w:rFonts w:ascii="Arial Narrow" w:hAnsi="Arial Narrow" w:cs="Times New Roman"/>
          <w:sz w:val="24"/>
          <w:szCs w:val="24"/>
        </w:rPr>
        <w:t>III.2</w:t>
      </w:r>
      <w:r w:rsidR="00803682" w:rsidRPr="00DA3C75">
        <w:rPr>
          <w:rFonts w:ascii="Arial Narrow" w:hAnsi="Arial Narrow" w:cs="Times New Roman"/>
          <w:sz w:val="24"/>
          <w:szCs w:val="24"/>
        </w:rPr>
        <w:t xml:space="preserve"> Conversion des séries des productions des branches d’activités</w:t>
      </w:r>
      <w:bookmarkEnd w:id="9"/>
    </w:p>
    <w:p w14:paraId="50F7449D" w14:textId="753B9169"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Le passage du SCN 93 au SCN 2008 a entrainé une modification profonde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 production des branches d’activité. En effet, la nomenclature des activités et des produits est passée de 44 branches, 111 sous-branches et 273 produits pour l’ancienne série (base 1996, SCN 1993) à 48 branches, 135 sous-branches et 337 produits pour la nouvelle série (base 2015 et SCN 2008). </w:t>
      </w:r>
    </w:p>
    <w:p w14:paraId="391012ED" w14:textId="7C79C761"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conversion des séries de production des branches </w:t>
      </w:r>
      <w:r w:rsidR="00B446EB" w:rsidRPr="00DA3C75">
        <w:rPr>
          <w:rFonts w:ascii="Arial Narrow" w:hAnsi="Arial Narrow" w:cs="Times New Roman"/>
          <w:szCs w:val="24"/>
        </w:rPr>
        <w:t>d’activités consiste</w:t>
      </w:r>
      <w:r w:rsidRPr="00DA3C75">
        <w:rPr>
          <w:rFonts w:ascii="Arial Narrow" w:hAnsi="Arial Narrow" w:cs="Times New Roman"/>
          <w:szCs w:val="24"/>
        </w:rPr>
        <w:t xml:space="preserve"> à exprimer la production d’une </w:t>
      </w:r>
      <w:r w:rsidR="00767D57" w:rsidRPr="00DA3C75">
        <w:rPr>
          <w:rFonts w:ascii="Arial Narrow" w:hAnsi="Arial Narrow" w:cs="Times New Roman"/>
          <w:szCs w:val="24"/>
        </w:rPr>
        <w:t>branche du</w:t>
      </w:r>
      <w:r w:rsidRPr="00DA3C75">
        <w:rPr>
          <w:rFonts w:ascii="Arial Narrow" w:hAnsi="Arial Narrow" w:cs="Times New Roman"/>
          <w:szCs w:val="24"/>
        </w:rPr>
        <w:t xml:space="preserve"> nouveau système en fonction des branches de l’ancien système.</w:t>
      </w:r>
    </w:p>
    <w:p w14:paraId="38B2EA69" w14:textId="77777777" w:rsidR="00803682" w:rsidRPr="00DA3C75" w:rsidRDefault="00094FCC" w:rsidP="00803682">
      <w:pPr>
        <w:rPr>
          <w:rFonts w:ascii="Arial Narrow" w:hAnsi="Arial Narrow" w:cs="Times New Roman"/>
          <w:szCs w:val="24"/>
        </w:rPr>
      </w:pPr>
      <m:oMath>
        <m:sSub>
          <m:sSubPr>
            <m:ctrlPr>
              <w:rPr>
                <w:rFonts w:ascii="Cambria Math" w:hAnsi="Cambria Math" w:cs="Times New Roman"/>
                <w:b/>
                <w:i/>
                <w:szCs w:val="24"/>
              </w:rPr>
            </m:ctrlPr>
          </m:sSubPr>
          <m:e>
            <m:r>
              <m:rPr>
                <m:sty m:val="bi"/>
              </m:rPr>
              <w:rPr>
                <w:rFonts w:ascii="Cambria Math" w:hAnsi="Cambria Math" w:cs="Times New Roman"/>
                <w:szCs w:val="24"/>
              </w:rPr>
              <m:t>Valeur branche</m:t>
            </m:r>
          </m:e>
          <m:sub>
            <m:r>
              <w:rPr>
                <w:rFonts w:ascii="Cambria Math" w:hAnsi="Cambria Math" w:cs="Times New Roman"/>
                <w:szCs w:val="24"/>
              </w:rPr>
              <m:t>SCN2008</m:t>
            </m:r>
          </m:sub>
        </m:sSub>
        <m:r>
          <m:rPr>
            <m:sty m:val="bi"/>
          </m:rPr>
          <w:rPr>
            <w:rFonts w:ascii="Cambria Math" w:hAnsi="Cambria Math" w:cs="Times New Roman"/>
            <w:szCs w:val="24"/>
          </w:rPr>
          <m:t xml:space="preserve">=f(Valeur de </m:t>
        </m:r>
        <m:sSub>
          <m:sSubPr>
            <m:ctrlPr>
              <w:rPr>
                <w:rFonts w:ascii="Cambria Math" w:hAnsi="Cambria Math" w:cs="Times New Roman"/>
                <w:b/>
                <w:i/>
                <w:szCs w:val="24"/>
              </w:rPr>
            </m:ctrlPr>
          </m:sSubPr>
          <m:e>
            <m:r>
              <m:rPr>
                <m:sty m:val="bi"/>
              </m:rPr>
              <w:rPr>
                <w:rFonts w:ascii="Cambria Math" w:hAnsi="Cambria Math" w:cs="Times New Roman"/>
                <w:szCs w:val="24"/>
              </w:rPr>
              <m:t>banche</m:t>
            </m:r>
          </m:e>
          <m:sub>
            <m:r>
              <w:rPr>
                <w:rFonts w:ascii="Cambria Math" w:hAnsi="Cambria Math" w:cs="Times New Roman"/>
                <w:szCs w:val="24"/>
              </w:rPr>
              <m:t>SCN93</m:t>
            </m:r>
          </m:sub>
        </m:sSub>
        <m:r>
          <m:rPr>
            <m:sty m:val="bi"/>
          </m:rPr>
          <w:rPr>
            <w:rFonts w:ascii="Cambria Math" w:hAnsi="Cambria Math" w:cs="Times New Roman"/>
            <w:szCs w:val="24"/>
          </w:rPr>
          <m:t>) </m:t>
        </m:r>
      </m:oMath>
      <w:r w:rsidR="00803682" w:rsidRPr="00DA3C75">
        <w:rPr>
          <w:rFonts w:ascii="Arial Narrow" w:eastAsiaTheme="minorEastAsia" w:hAnsi="Arial Narrow" w:cs="Times New Roman"/>
          <w:b/>
          <w:szCs w:val="24"/>
        </w:rPr>
        <w:t xml:space="preserve">, </w:t>
      </w:r>
      <w:r w:rsidR="00803682" w:rsidRPr="00DA3C75">
        <w:rPr>
          <w:rFonts w:ascii="Arial Narrow" w:hAnsi="Arial Narrow" w:cs="Times New Roman"/>
          <w:bCs/>
          <w:szCs w:val="24"/>
        </w:rPr>
        <w:t>où</w:t>
      </w:r>
      <w:r w:rsidR="00803682" w:rsidRPr="00DA3C75">
        <w:rPr>
          <w:rFonts w:ascii="Arial Narrow" w:hAnsi="Arial Narrow" w:cs="Times New Roman"/>
          <w:szCs w:val="24"/>
        </w:rPr>
        <w:t xml:space="preserve"> f est une fonction.</w:t>
      </w:r>
    </w:p>
    <w:p w14:paraId="42D78F97"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conversion des séries demande au préalable que soit constituée une table de correspondance entre les branches des deux systèmes. Comme son nom l’indique, cette table aura pour rôle de faire correspondre une branche de l’ancienne nomenclature à une ou plusieurs branches de la nouvelle nomenclature, et inversement.</w:t>
      </w:r>
    </w:p>
    <w:p w14:paraId="62AC7EB4" w14:textId="48B2B6E7" w:rsidR="00803682" w:rsidRPr="00DA3C75" w:rsidRDefault="00803682" w:rsidP="00A63CFF">
      <w:pPr>
        <w:pStyle w:val="Titre3"/>
        <w:numPr>
          <w:ilvl w:val="0"/>
          <w:numId w:val="0"/>
        </w:numPr>
        <w:ind w:left="993"/>
        <w:jc w:val="both"/>
        <w:rPr>
          <w:rFonts w:ascii="Arial Narrow" w:hAnsi="Arial Narrow" w:cs="Times New Roman"/>
          <w:sz w:val="24"/>
          <w:szCs w:val="24"/>
        </w:rPr>
      </w:pPr>
      <w:bookmarkStart w:id="10" w:name="_Toc68040808"/>
      <w:r w:rsidRPr="00DA3C75">
        <w:rPr>
          <w:rFonts w:ascii="Arial Narrow" w:hAnsi="Arial Narrow" w:cs="Times New Roman"/>
          <w:sz w:val="24"/>
          <w:szCs w:val="24"/>
        </w:rPr>
        <w:lastRenderedPageBreak/>
        <w:t>III.</w:t>
      </w:r>
      <w:r w:rsidR="00A63CFF" w:rsidRPr="00DA3C75">
        <w:rPr>
          <w:rFonts w:ascii="Arial Narrow" w:hAnsi="Arial Narrow" w:cs="Times New Roman"/>
          <w:sz w:val="24"/>
          <w:szCs w:val="24"/>
        </w:rPr>
        <w:t>2.1</w:t>
      </w:r>
      <w:r w:rsidRPr="00DA3C75">
        <w:rPr>
          <w:rFonts w:ascii="Arial Narrow" w:hAnsi="Arial Narrow" w:cs="Times New Roman"/>
          <w:sz w:val="24"/>
          <w:szCs w:val="24"/>
        </w:rPr>
        <w:t xml:space="preserve"> Présentation de la table de correspondance</w:t>
      </w:r>
      <w:bookmarkEnd w:id="10"/>
    </w:p>
    <w:p w14:paraId="0E8599FB" w14:textId="56B6B469"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figure 1 présente la table de correspondance entre les branches suivant les deux nomenclatures. Notons que les branches concernées sont celles qui sont de niveau 2, c’est-à-dire celles qui sont sur 6 positions (Ex : la branche 034001 « Transports ferroviaires » ou la branche H35001 « Transports ferroviaires »). Les branches de gauche (le groupe 1</w:t>
      </w:r>
      <w:r w:rsidR="00701EB1" w:rsidRPr="00DA3C75">
        <w:rPr>
          <w:rFonts w:ascii="Arial Narrow" w:hAnsi="Arial Narrow" w:cs="Times New Roman"/>
          <w:szCs w:val="24"/>
        </w:rPr>
        <w:t>) sont</w:t>
      </w:r>
      <w:r w:rsidRPr="00DA3C75">
        <w:rPr>
          <w:rFonts w:ascii="Arial Narrow" w:hAnsi="Arial Narrow" w:cs="Times New Roman"/>
          <w:szCs w:val="24"/>
        </w:rPr>
        <w:t xml:space="preserve"> libellées suivant l’ancienne nomenclature tandis que ceux de droite (le groupe 2) le sont suivant la nouvelle nomenclature.</w:t>
      </w:r>
    </w:p>
    <w:p w14:paraId="3670FCD0" w14:textId="1DB961E4"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correspondance de l’ancien système au nouveau système permet de ressortir plusieurs types </w:t>
      </w:r>
      <w:r w:rsidR="00DF7E53" w:rsidRPr="00DA3C75">
        <w:rPr>
          <w:rFonts w:ascii="Arial Narrow" w:hAnsi="Arial Narrow" w:cs="Times New Roman"/>
          <w:szCs w:val="24"/>
        </w:rPr>
        <w:t>de modifications</w:t>
      </w:r>
      <w:r w:rsidRPr="00DA3C75">
        <w:rPr>
          <w:rFonts w:ascii="Arial Narrow" w:hAnsi="Arial Narrow" w:cs="Times New Roman"/>
          <w:szCs w:val="24"/>
        </w:rPr>
        <w:t xml:space="preserve"> au niveau des branches de niveau 2 : </w:t>
      </w:r>
    </w:p>
    <w:p w14:paraId="279F8E1B" w14:textId="5709572B" w:rsidR="00803682" w:rsidRPr="00DA3C75" w:rsidRDefault="00D06A84" w:rsidP="00BA736F">
      <w:pPr>
        <w:pStyle w:val="Paragraphedeliste"/>
        <w:numPr>
          <w:ilvl w:val="0"/>
          <w:numId w:val="4"/>
        </w:numPr>
        <w:spacing w:after="303" w:line="245" w:lineRule="auto"/>
        <w:ind w:right="-6"/>
        <w:rPr>
          <w:rFonts w:ascii="Arial Narrow" w:hAnsi="Arial Narrow" w:cs="Times New Roman"/>
          <w:b/>
          <w:szCs w:val="24"/>
        </w:rPr>
      </w:pPr>
      <w:r w:rsidRPr="00DA3C75">
        <w:rPr>
          <w:rFonts w:ascii="Arial Narrow" w:hAnsi="Arial Narrow" w:cs="Times New Roman"/>
          <w:b/>
          <w:szCs w:val="24"/>
          <w:u w:val="single"/>
        </w:rPr>
        <w:t>Cas 1</w:t>
      </w:r>
      <w:r w:rsidR="00803682" w:rsidRPr="00DA3C75">
        <w:rPr>
          <w:rFonts w:ascii="Arial Narrow" w:hAnsi="Arial Narrow" w:cs="Times New Roman"/>
          <w:b/>
          <w:szCs w:val="24"/>
        </w:rPr>
        <w:t> : Relation 1 à 1</w:t>
      </w:r>
    </w:p>
    <w:p w14:paraId="2F1B73C8"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1 à 1 » est une relation </w:t>
      </w:r>
      <w:r w:rsidRPr="00DA3C75">
        <w:rPr>
          <w:rFonts w:ascii="Arial Narrow" w:hAnsi="Arial Narrow" w:cs="Times New Roman"/>
          <w:bCs/>
          <w:szCs w:val="24"/>
        </w:rPr>
        <w:t>où</w:t>
      </w:r>
      <w:r w:rsidRPr="00DA3C75">
        <w:rPr>
          <w:rFonts w:ascii="Arial Narrow" w:hAnsi="Arial Narrow" w:cs="Times New Roman"/>
          <w:szCs w:val="24"/>
        </w:rPr>
        <w:t xml:space="preserve"> une branche de l’ancienne nomenclature correspond à une seule branche de la nouvelle nomenclature. </w:t>
      </w:r>
    </w:p>
    <w:p w14:paraId="4B358E8E" w14:textId="77777777" w:rsidR="00803682" w:rsidRPr="00DA3C75" w:rsidRDefault="00803682" w:rsidP="00803682">
      <w:pPr>
        <w:ind w:hanging="8"/>
        <w:rPr>
          <w:rFonts w:ascii="Arial Narrow" w:hAnsi="Arial Narrow" w:cs="Times New Roman"/>
          <w:szCs w:val="24"/>
        </w:rPr>
      </w:pPr>
      <w:r w:rsidRPr="00DA3C75">
        <w:rPr>
          <w:rFonts w:ascii="Arial Narrow" w:hAnsi="Arial Narrow" w:cs="Times New Roman"/>
          <w:szCs w:val="24"/>
        </w:rPr>
        <w:t>Un exemple de ce type de relation est le cas de la branche 034001 (Transports ferroviaires) de l’ancienne nomenclature. Cette branche correspond à la seule branche H35001 dans la nouvelle nomenclature comme le montre la table de correspondance dans la figure 1.</w:t>
      </w:r>
    </w:p>
    <w:p w14:paraId="60AAC1B0" w14:textId="74098092" w:rsidR="00803682" w:rsidRPr="00DA3C75" w:rsidRDefault="00D06A84" w:rsidP="00BA736F">
      <w:pPr>
        <w:pStyle w:val="Paragraphedeliste"/>
        <w:numPr>
          <w:ilvl w:val="0"/>
          <w:numId w:val="4"/>
        </w:numPr>
        <w:spacing w:after="303" w:line="245" w:lineRule="auto"/>
        <w:ind w:right="-6"/>
        <w:rPr>
          <w:rFonts w:ascii="Arial Narrow" w:hAnsi="Arial Narrow" w:cs="Times New Roman"/>
          <w:b/>
          <w:szCs w:val="24"/>
        </w:rPr>
      </w:pPr>
      <w:r w:rsidRPr="00DA3C75">
        <w:rPr>
          <w:rFonts w:ascii="Arial Narrow" w:hAnsi="Arial Narrow" w:cs="Times New Roman"/>
          <w:b/>
          <w:szCs w:val="24"/>
          <w:u w:val="single"/>
        </w:rPr>
        <w:t>Cas 2</w:t>
      </w:r>
      <w:r w:rsidR="00803682" w:rsidRPr="00DA3C75">
        <w:rPr>
          <w:rFonts w:ascii="Arial Narrow" w:hAnsi="Arial Narrow" w:cs="Times New Roman"/>
          <w:b/>
          <w:szCs w:val="24"/>
        </w:rPr>
        <w:t> : Relation 1 à plusieurs</w:t>
      </w:r>
    </w:p>
    <w:p w14:paraId="11D5708E"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1 à plusieurs » est une relation </w:t>
      </w:r>
      <w:r w:rsidRPr="00DA3C75">
        <w:rPr>
          <w:rFonts w:ascii="Arial Narrow" w:hAnsi="Arial Narrow" w:cs="Times New Roman"/>
          <w:bCs/>
          <w:szCs w:val="24"/>
        </w:rPr>
        <w:t>où</w:t>
      </w:r>
      <w:r w:rsidRPr="00DA3C75">
        <w:rPr>
          <w:rFonts w:ascii="Arial Narrow" w:hAnsi="Arial Narrow" w:cs="Times New Roman"/>
          <w:szCs w:val="24"/>
        </w:rPr>
        <w:t xml:space="preserve"> une branche dans l’ancienne nomenclature est éclatée en plusieurs branches dans la nouvelle nomenclature.</w:t>
      </w:r>
    </w:p>
    <w:p w14:paraId="444BB57A" w14:textId="094665AE"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Un exemple de ce type de relation est le cas </w:t>
      </w:r>
      <w:r w:rsidR="00E37A18" w:rsidRPr="00DA3C75">
        <w:rPr>
          <w:rFonts w:ascii="Arial Narrow" w:hAnsi="Arial Narrow" w:cs="Times New Roman"/>
          <w:szCs w:val="24"/>
        </w:rPr>
        <w:t>de la branche</w:t>
      </w:r>
      <w:r w:rsidRPr="00DA3C75">
        <w:rPr>
          <w:rFonts w:ascii="Arial Narrow" w:hAnsi="Arial Narrow" w:cs="Times New Roman"/>
          <w:szCs w:val="24"/>
        </w:rPr>
        <w:t xml:space="preserve"> 007001 (Pétrole brut et gaz naturel) qui a engendré deux (2) branches dans la nouvelle nomenclature: le B07001 « Extraction de pétrole brut » et le B07002 « Extraction de gaz naturel ».</w:t>
      </w:r>
    </w:p>
    <w:p w14:paraId="277DE483" w14:textId="77777777"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t xml:space="preserve">Figure </w:t>
      </w:r>
      <w:r w:rsidRPr="00DA3C75">
        <w:rPr>
          <w:rFonts w:ascii="Arial Narrow" w:hAnsi="Arial Narrow" w:cs="Times New Roman"/>
          <w:color w:val="4472C4" w:themeColor="accent1"/>
          <w:sz w:val="24"/>
          <w:szCs w:val="24"/>
        </w:rPr>
        <w:fldChar w:fldCharType="begin"/>
      </w:r>
      <w:r w:rsidRPr="00DA3C75">
        <w:rPr>
          <w:rFonts w:ascii="Arial Narrow" w:hAnsi="Arial Narrow" w:cs="Times New Roman"/>
          <w:color w:val="4472C4" w:themeColor="accent1"/>
          <w:sz w:val="24"/>
          <w:szCs w:val="24"/>
        </w:rPr>
        <w:instrText xml:space="preserve"> SEQ Figure \* ARABIC </w:instrText>
      </w:r>
      <w:r w:rsidRPr="00DA3C75">
        <w:rPr>
          <w:rFonts w:ascii="Arial Narrow" w:hAnsi="Arial Narrow" w:cs="Times New Roman"/>
          <w:color w:val="4472C4" w:themeColor="accent1"/>
          <w:sz w:val="24"/>
          <w:szCs w:val="24"/>
        </w:rPr>
        <w:fldChar w:fldCharType="separate"/>
      </w:r>
      <w:r w:rsidRPr="00DA3C75">
        <w:rPr>
          <w:rFonts w:ascii="Arial Narrow" w:hAnsi="Arial Narrow" w:cs="Times New Roman"/>
          <w:noProof/>
          <w:color w:val="4472C4" w:themeColor="accent1"/>
          <w:sz w:val="24"/>
          <w:szCs w:val="24"/>
        </w:rPr>
        <w:t>11</w:t>
      </w:r>
      <w:r w:rsidRPr="00DA3C75">
        <w:rPr>
          <w:rFonts w:ascii="Arial Narrow" w:hAnsi="Arial Narrow" w:cs="Times New Roman"/>
          <w:color w:val="4472C4" w:themeColor="accent1"/>
          <w:sz w:val="24"/>
          <w:szCs w:val="24"/>
        </w:rPr>
        <w:fldChar w:fldCharType="end"/>
      </w:r>
      <w:r w:rsidRPr="00DA3C75">
        <w:rPr>
          <w:rFonts w:ascii="Arial Narrow" w:hAnsi="Arial Narrow" w:cs="Times New Roman"/>
          <w:color w:val="4472C4" w:themeColor="accent1"/>
          <w:sz w:val="24"/>
          <w:szCs w:val="24"/>
        </w:rPr>
        <w:t xml:space="preserve"> : Illustration de la relation 1 à plusieurs</w:t>
      </w:r>
    </w:p>
    <w:p w14:paraId="1C48FD3A" w14:textId="372755A4" w:rsidR="008B0E9F" w:rsidRPr="008B0E9F" w:rsidRDefault="00803682" w:rsidP="008B0E9F">
      <w:pPr>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4B04CB45" wp14:editId="11F6F467">
            <wp:extent cx="5731510" cy="1504950"/>
            <wp:effectExtent l="0" t="0" r="254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504950"/>
                    </a:xfrm>
                    <a:prstGeom prst="rect">
                      <a:avLst/>
                    </a:prstGeom>
                  </pic:spPr>
                </pic:pic>
              </a:graphicData>
            </a:graphic>
          </wp:inline>
        </w:drawing>
      </w:r>
      <w:r w:rsidR="008B0E9F" w:rsidRPr="002C7710">
        <w:rPr>
          <w:rFonts w:ascii="Arial Narrow" w:hAnsi="Arial Narrow" w:cs="Times New Roman"/>
          <w:i/>
          <w:sz w:val="22"/>
          <w:u w:val="single"/>
        </w:rPr>
        <w:t>Source </w:t>
      </w:r>
      <w:r w:rsidR="008B0E9F" w:rsidRPr="00A473BE">
        <w:rPr>
          <w:rFonts w:ascii="Arial Narrow" w:hAnsi="Arial Narrow" w:cs="Times New Roman"/>
          <w:i/>
          <w:sz w:val="22"/>
        </w:rPr>
        <w:t>: Institut National de la Statistique (INS) / Direction de la Comptabilité Nationale</w:t>
      </w:r>
    </w:p>
    <w:p w14:paraId="6753FE20" w14:textId="77777777" w:rsidR="008B0E9F" w:rsidRPr="00DA3C75" w:rsidRDefault="008B0E9F" w:rsidP="00803682">
      <w:pPr>
        <w:rPr>
          <w:rFonts w:ascii="Arial Narrow" w:hAnsi="Arial Narrow" w:cs="Times New Roman"/>
          <w:szCs w:val="24"/>
        </w:rPr>
      </w:pPr>
    </w:p>
    <w:p w14:paraId="51EB9F19" w14:textId="3F96C1E1" w:rsidR="00803682" w:rsidRPr="00DA3C75" w:rsidRDefault="00D06A84" w:rsidP="00BA736F">
      <w:pPr>
        <w:pStyle w:val="Paragraphedeliste"/>
        <w:numPr>
          <w:ilvl w:val="0"/>
          <w:numId w:val="4"/>
        </w:numPr>
        <w:spacing w:after="303" w:line="245" w:lineRule="auto"/>
        <w:ind w:right="-6"/>
        <w:rPr>
          <w:rFonts w:ascii="Arial Narrow" w:hAnsi="Arial Narrow" w:cs="Times New Roman"/>
          <w:b/>
          <w:szCs w:val="24"/>
        </w:rPr>
      </w:pPr>
      <w:r w:rsidRPr="00DA3C75">
        <w:rPr>
          <w:rFonts w:ascii="Arial Narrow" w:hAnsi="Arial Narrow" w:cs="Times New Roman"/>
          <w:b/>
          <w:szCs w:val="24"/>
          <w:u w:val="single"/>
        </w:rPr>
        <w:t>Cas 3</w:t>
      </w:r>
      <w:r w:rsidR="00803682" w:rsidRPr="00DA3C75">
        <w:rPr>
          <w:rFonts w:ascii="Arial Narrow" w:hAnsi="Arial Narrow" w:cs="Times New Roman"/>
          <w:b/>
          <w:szCs w:val="24"/>
        </w:rPr>
        <w:t> : Relation plusieurs à 1</w:t>
      </w:r>
    </w:p>
    <w:p w14:paraId="5743570D"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plusieurs à 1 » est une relation </w:t>
      </w:r>
      <w:r w:rsidRPr="00DA3C75">
        <w:rPr>
          <w:rFonts w:ascii="Arial Narrow" w:hAnsi="Arial Narrow" w:cs="Times New Roman"/>
          <w:bCs/>
          <w:szCs w:val="24"/>
        </w:rPr>
        <w:t>où</w:t>
      </w:r>
      <w:r w:rsidRPr="00DA3C75">
        <w:rPr>
          <w:rFonts w:ascii="Arial Narrow" w:hAnsi="Arial Narrow" w:cs="Times New Roman"/>
          <w:szCs w:val="24"/>
        </w:rPr>
        <w:t xml:space="preserve"> plusieurs branches dans l’ancienne nomenclature s’agrègent pour former une seule branche dans la nouvelle nomenclature.</w:t>
      </w:r>
    </w:p>
    <w:p w14:paraId="4D6F66D0" w14:textId="70D37D29" w:rsidR="00803682" w:rsidRPr="00DA3C75" w:rsidRDefault="00803682" w:rsidP="00803682">
      <w:pPr>
        <w:spacing w:after="0" w:line="240" w:lineRule="auto"/>
        <w:rPr>
          <w:rFonts w:ascii="Arial Narrow" w:hAnsi="Arial Narrow" w:cs="Times New Roman"/>
          <w:szCs w:val="24"/>
        </w:rPr>
      </w:pPr>
      <w:r w:rsidRPr="00DA3C75">
        <w:rPr>
          <w:rFonts w:ascii="Arial Narrow" w:hAnsi="Arial Narrow" w:cs="Times New Roman"/>
          <w:szCs w:val="24"/>
        </w:rPr>
        <w:t>Un exemple de ce type de relation est le cas des branches 037001 « Location de biens immobiliers et service de logement » et 037002 « Autres services immobiliers » qui s’agrègent pour donner la branche L39000, comme le montre l</w:t>
      </w:r>
      <w:r w:rsidR="00117E36" w:rsidRPr="00DA3C75">
        <w:rPr>
          <w:rFonts w:ascii="Arial Narrow" w:hAnsi="Arial Narrow" w:cs="Times New Roman"/>
          <w:szCs w:val="24"/>
        </w:rPr>
        <w:t>a figure</w:t>
      </w:r>
      <w:r w:rsidRPr="00DA3C75">
        <w:rPr>
          <w:rFonts w:ascii="Arial Narrow" w:hAnsi="Arial Narrow" w:cs="Times New Roman"/>
          <w:szCs w:val="24"/>
        </w:rPr>
        <w:t xml:space="preserve"> </w:t>
      </w:r>
      <w:r w:rsidR="004F4C61" w:rsidRPr="00DA3C75">
        <w:rPr>
          <w:rFonts w:ascii="Arial Narrow" w:hAnsi="Arial Narrow" w:cs="Times New Roman"/>
          <w:szCs w:val="24"/>
        </w:rPr>
        <w:t xml:space="preserve">12 </w:t>
      </w:r>
      <w:r w:rsidRPr="00DA3C75">
        <w:rPr>
          <w:rFonts w:ascii="Arial Narrow" w:hAnsi="Arial Narrow" w:cs="Times New Roman"/>
          <w:szCs w:val="24"/>
        </w:rPr>
        <w:t>ci-dessous.</w:t>
      </w:r>
    </w:p>
    <w:p w14:paraId="45C81247" w14:textId="77777777" w:rsidR="00803682" w:rsidRPr="00DA3C75" w:rsidRDefault="00803682" w:rsidP="00803682">
      <w:pPr>
        <w:spacing w:after="0" w:line="240" w:lineRule="auto"/>
        <w:rPr>
          <w:rFonts w:ascii="Arial Narrow" w:hAnsi="Arial Narrow" w:cs="Times New Roman"/>
          <w:szCs w:val="24"/>
        </w:rPr>
      </w:pPr>
    </w:p>
    <w:p w14:paraId="27720A08" w14:textId="6E8E1435"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lastRenderedPageBreak/>
        <w:t>Figure 12 : Illustration de la relation plusieurs à 1</w:t>
      </w:r>
      <w:r w:rsidR="00BC2D58" w:rsidRPr="00DA3C75">
        <w:rPr>
          <w:rFonts w:ascii="Arial Narrow" w:hAnsi="Arial Narrow" w:cs="Times New Roman"/>
          <w:color w:val="4472C4" w:themeColor="accent1"/>
          <w:sz w:val="24"/>
          <w:szCs w:val="24"/>
        </w:rPr>
        <w:t xml:space="preserve">(sélectionner </w:t>
      </w:r>
      <w:r w:rsidR="00C014A9" w:rsidRPr="00DA3C75">
        <w:rPr>
          <w:rFonts w:ascii="Arial Narrow" w:hAnsi="Arial Narrow" w:cs="Times New Roman"/>
          <w:color w:val="4472C4" w:themeColor="accent1"/>
          <w:sz w:val="24"/>
          <w:szCs w:val="24"/>
        </w:rPr>
        <w:t>la partie concernée</w:t>
      </w:r>
      <w:r w:rsidR="00BC2D58" w:rsidRPr="00DA3C75">
        <w:rPr>
          <w:rFonts w:ascii="Arial Narrow" w:hAnsi="Arial Narrow" w:cs="Times New Roman"/>
          <w:color w:val="4472C4" w:themeColor="accent1"/>
          <w:sz w:val="24"/>
          <w:szCs w:val="24"/>
        </w:rPr>
        <w:t xml:space="preserve"> par l’éclatement et le mettre dans un tableau visible)</w:t>
      </w:r>
    </w:p>
    <w:p w14:paraId="5CF79F62" w14:textId="61CFBA3D" w:rsidR="00803682" w:rsidRDefault="00803682" w:rsidP="00803682">
      <w:pPr>
        <w:spacing w:after="0" w:line="240" w:lineRule="auto"/>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4A0AE131" wp14:editId="1E6E0379">
            <wp:extent cx="5731510" cy="1533525"/>
            <wp:effectExtent l="0" t="0" r="254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533525"/>
                    </a:xfrm>
                    <a:prstGeom prst="rect">
                      <a:avLst/>
                    </a:prstGeom>
                  </pic:spPr>
                </pic:pic>
              </a:graphicData>
            </a:graphic>
          </wp:inline>
        </w:drawing>
      </w:r>
    </w:p>
    <w:p w14:paraId="24B8DB35" w14:textId="77777777" w:rsidR="005073C0" w:rsidRPr="002C7710" w:rsidRDefault="005073C0" w:rsidP="005073C0">
      <w:pPr>
        <w:rPr>
          <w:lang w:eastAsia="fr-FR"/>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22AA6193" w14:textId="77777777" w:rsidR="00803682" w:rsidRPr="00DA3C75" w:rsidRDefault="00803682" w:rsidP="00803682">
      <w:pPr>
        <w:spacing w:after="0" w:line="240" w:lineRule="auto"/>
        <w:rPr>
          <w:rFonts w:ascii="Arial Narrow" w:hAnsi="Arial Narrow" w:cs="Times New Roman"/>
          <w:szCs w:val="24"/>
        </w:rPr>
      </w:pPr>
    </w:p>
    <w:p w14:paraId="7D6DF840" w14:textId="1CDB9C09" w:rsidR="00803682" w:rsidRPr="00DA3C75" w:rsidRDefault="00D06A84" w:rsidP="00BA736F">
      <w:pPr>
        <w:pStyle w:val="Paragraphedeliste"/>
        <w:numPr>
          <w:ilvl w:val="0"/>
          <w:numId w:val="4"/>
        </w:numPr>
        <w:spacing w:after="303" w:line="245" w:lineRule="auto"/>
        <w:ind w:right="-6"/>
        <w:rPr>
          <w:rFonts w:ascii="Arial Narrow" w:hAnsi="Arial Narrow" w:cs="Times New Roman"/>
          <w:b/>
          <w:szCs w:val="24"/>
        </w:rPr>
      </w:pPr>
      <w:r w:rsidRPr="00DA3C75">
        <w:rPr>
          <w:rFonts w:ascii="Arial Narrow" w:hAnsi="Arial Narrow" w:cs="Times New Roman"/>
          <w:b/>
          <w:szCs w:val="24"/>
          <w:u w:val="single"/>
        </w:rPr>
        <w:t>Cas 4</w:t>
      </w:r>
      <w:r w:rsidR="00803682" w:rsidRPr="00DA3C75">
        <w:rPr>
          <w:rFonts w:ascii="Arial Narrow" w:hAnsi="Arial Narrow" w:cs="Times New Roman"/>
          <w:b/>
          <w:szCs w:val="24"/>
        </w:rPr>
        <w:t> : plusieurs à plusieurs</w:t>
      </w:r>
    </w:p>
    <w:p w14:paraId="7ED9A3C3"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plusieurs à plusieurs » est une relation </w:t>
      </w:r>
      <w:r w:rsidRPr="00DA3C75">
        <w:rPr>
          <w:rFonts w:ascii="Arial Narrow" w:hAnsi="Arial Narrow" w:cs="Times New Roman"/>
          <w:bCs/>
          <w:szCs w:val="24"/>
        </w:rPr>
        <w:t>où</w:t>
      </w:r>
      <w:r w:rsidRPr="00DA3C75">
        <w:rPr>
          <w:rFonts w:ascii="Arial Narrow" w:hAnsi="Arial Narrow" w:cs="Times New Roman"/>
          <w:szCs w:val="24"/>
        </w:rPr>
        <w:t xml:space="preserve"> plusieurs branches dans l’ancienne nomenclature engendrent plusieurs branches dans la nouvelle nomenclature.</w:t>
      </w:r>
    </w:p>
    <w:p w14:paraId="7E6C5B0F" w14:textId="31D80947"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t xml:space="preserve">Figure </w:t>
      </w:r>
      <w:r w:rsidR="00C16C41" w:rsidRPr="00DA3C75">
        <w:rPr>
          <w:rFonts w:ascii="Arial Narrow" w:hAnsi="Arial Narrow" w:cs="Times New Roman"/>
          <w:color w:val="4472C4" w:themeColor="accent1"/>
          <w:sz w:val="24"/>
          <w:szCs w:val="24"/>
        </w:rPr>
        <w:t>13 :</w:t>
      </w:r>
      <w:r w:rsidRPr="00DA3C75">
        <w:rPr>
          <w:rFonts w:ascii="Arial Narrow" w:hAnsi="Arial Narrow" w:cs="Times New Roman"/>
          <w:color w:val="4472C4" w:themeColor="accent1"/>
          <w:sz w:val="24"/>
          <w:szCs w:val="24"/>
        </w:rPr>
        <w:t xml:space="preserve"> illustration de relation plusieurs à plusieurs</w:t>
      </w:r>
    </w:p>
    <w:p w14:paraId="337DF11A" w14:textId="01972F71" w:rsidR="00C16C41" w:rsidRPr="00C16C41" w:rsidRDefault="00803682" w:rsidP="00C16C41">
      <w:pPr>
        <w:ind w:hanging="8"/>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7D87F74B" wp14:editId="6426FD3E">
            <wp:extent cx="5943600" cy="3495675"/>
            <wp:effectExtent l="0" t="0" r="0" b="952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495675"/>
                    </a:xfrm>
                    <a:prstGeom prst="rect">
                      <a:avLst/>
                    </a:prstGeom>
                  </pic:spPr>
                </pic:pic>
              </a:graphicData>
            </a:graphic>
          </wp:inline>
        </w:drawing>
      </w:r>
      <w:r w:rsidR="00C16C41" w:rsidRPr="002C7710">
        <w:rPr>
          <w:rFonts w:ascii="Arial Narrow" w:hAnsi="Arial Narrow" w:cs="Times New Roman"/>
          <w:i/>
          <w:sz w:val="22"/>
          <w:u w:val="single"/>
        </w:rPr>
        <w:t>Source </w:t>
      </w:r>
      <w:r w:rsidR="00C16C41" w:rsidRPr="00A473BE">
        <w:rPr>
          <w:rFonts w:ascii="Arial Narrow" w:hAnsi="Arial Narrow" w:cs="Times New Roman"/>
          <w:i/>
          <w:sz w:val="22"/>
        </w:rPr>
        <w:t>: Institut National de la Statistique (INS) / Direction de la Comptabilité Nationale</w:t>
      </w:r>
    </w:p>
    <w:p w14:paraId="46FB5879" w14:textId="77777777" w:rsidR="00C16C41" w:rsidRPr="00DA3C75" w:rsidRDefault="00C16C41" w:rsidP="00803682">
      <w:pPr>
        <w:ind w:hanging="8"/>
        <w:rPr>
          <w:rFonts w:ascii="Arial Narrow" w:hAnsi="Arial Narrow" w:cs="Times New Roman"/>
          <w:szCs w:val="24"/>
        </w:rPr>
      </w:pPr>
    </w:p>
    <w:p w14:paraId="59E4B312" w14:textId="05A0182B"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figure 1</w:t>
      </w:r>
      <w:r w:rsidR="000966CB">
        <w:rPr>
          <w:rFonts w:ascii="Arial Narrow" w:hAnsi="Arial Narrow" w:cs="Times New Roman"/>
          <w:szCs w:val="24"/>
        </w:rPr>
        <w:t>3</w:t>
      </w:r>
      <w:r w:rsidRPr="00DA3C75">
        <w:rPr>
          <w:rFonts w:ascii="Arial Narrow" w:hAnsi="Arial Narrow" w:cs="Times New Roman"/>
          <w:szCs w:val="24"/>
        </w:rPr>
        <w:t xml:space="preserve"> ci-dessus montre que les branches 003001, 003002 et 003003 ont engendré les branches A03001, A03002, A03003, A03004, A03005 et A03006. </w:t>
      </w:r>
    </w:p>
    <w:p w14:paraId="497ED859" w14:textId="7E916AD9" w:rsidR="00803682" w:rsidRPr="00DA3C75" w:rsidRDefault="00A63CFF" w:rsidP="00A63CFF">
      <w:pPr>
        <w:pStyle w:val="Titre3"/>
        <w:numPr>
          <w:ilvl w:val="0"/>
          <w:numId w:val="0"/>
        </w:numPr>
        <w:ind w:left="993"/>
        <w:jc w:val="both"/>
        <w:rPr>
          <w:rFonts w:ascii="Arial Narrow" w:hAnsi="Arial Narrow" w:cs="Times New Roman"/>
          <w:sz w:val="24"/>
          <w:szCs w:val="24"/>
        </w:rPr>
      </w:pPr>
      <w:bookmarkStart w:id="11" w:name="_Toc68040809"/>
      <w:r w:rsidRPr="00DA3C75">
        <w:rPr>
          <w:rFonts w:ascii="Arial Narrow" w:hAnsi="Arial Narrow" w:cs="Times New Roman"/>
          <w:sz w:val="24"/>
          <w:szCs w:val="24"/>
        </w:rPr>
        <w:lastRenderedPageBreak/>
        <w:t>III.2.2</w:t>
      </w:r>
      <w:r w:rsidR="00803682" w:rsidRPr="00DA3C75">
        <w:rPr>
          <w:rFonts w:ascii="Arial Narrow" w:hAnsi="Arial Narrow" w:cs="Times New Roman"/>
          <w:sz w:val="24"/>
          <w:szCs w:val="24"/>
        </w:rPr>
        <w:t xml:space="preserve"> Méthode de calcul et </w:t>
      </w:r>
      <w:r w:rsidR="00BA504D" w:rsidRPr="00DA3C75">
        <w:rPr>
          <w:rFonts w:ascii="Arial Narrow" w:hAnsi="Arial Narrow" w:cs="Times New Roman"/>
          <w:sz w:val="24"/>
          <w:szCs w:val="24"/>
        </w:rPr>
        <w:t>série</w:t>
      </w:r>
      <w:r w:rsidR="00803682" w:rsidRPr="00DA3C75">
        <w:rPr>
          <w:rFonts w:ascii="Arial Narrow" w:hAnsi="Arial Narrow" w:cs="Times New Roman"/>
          <w:sz w:val="24"/>
          <w:szCs w:val="24"/>
        </w:rPr>
        <w:t xml:space="preserve"> de passage</w:t>
      </w:r>
      <w:bookmarkEnd w:id="11"/>
    </w:p>
    <w:p w14:paraId="223EA3E7" w14:textId="0FFFBC5C" w:rsidR="00803682" w:rsidRPr="00DA3C75" w:rsidRDefault="00F837A1" w:rsidP="00803682">
      <w:pPr>
        <w:rPr>
          <w:rFonts w:ascii="Arial Narrow" w:hAnsi="Arial Narrow" w:cs="Times New Roman"/>
          <w:szCs w:val="24"/>
        </w:rPr>
      </w:pPr>
      <w:r w:rsidRPr="00DA3C75">
        <w:rPr>
          <w:rFonts w:ascii="Arial Narrow" w:hAnsi="Arial Narrow" w:cs="Times New Roman"/>
          <w:szCs w:val="24"/>
        </w:rPr>
        <w:t>Les calculs</w:t>
      </w:r>
      <w:r w:rsidR="00803682" w:rsidRPr="00DA3C75">
        <w:rPr>
          <w:rFonts w:ascii="Arial Narrow" w:hAnsi="Arial Narrow" w:cs="Times New Roman"/>
          <w:szCs w:val="24"/>
        </w:rPr>
        <w:t xml:space="preserve"> sur les branches </w:t>
      </w:r>
      <w:r w:rsidRPr="00DA3C75">
        <w:rPr>
          <w:rFonts w:ascii="Arial Narrow" w:hAnsi="Arial Narrow" w:cs="Times New Roman"/>
          <w:szCs w:val="24"/>
        </w:rPr>
        <w:t xml:space="preserve">ont </w:t>
      </w:r>
      <w:r w:rsidR="00803682" w:rsidRPr="00DA3C75">
        <w:rPr>
          <w:rFonts w:ascii="Arial Narrow" w:hAnsi="Arial Narrow" w:cs="Times New Roman"/>
          <w:szCs w:val="24"/>
        </w:rPr>
        <w:t>permis d’enregistrer 5 cas de figures. Ainsi pour chacun de ces cas, nous allons présenter la méthode de calcul utilisée afin de passer de l’ancienne série sous l’ancienne nomenclature à l’ancienne série selon la nouvelle nomenclature.</w:t>
      </w:r>
    </w:p>
    <w:p w14:paraId="58229907" w14:textId="4C22EFCB"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III.2.2.</w:t>
      </w:r>
      <w:r w:rsidR="00D06A84" w:rsidRPr="00DA3C75">
        <w:rPr>
          <w:rFonts w:ascii="Arial Narrow" w:hAnsi="Arial Narrow" w:cs="Times New Roman"/>
          <w:b/>
          <w:i w:val="0"/>
          <w:color w:val="auto"/>
        </w:rPr>
        <w:t>1 Calcul cas 1</w:t>
      </w:r>
      <w:r w:rsidR="00803682" w:rsidRPr="00DA3C75">
        <w:rPr>
          <w:rFonts w:ascii="Arial Narrow" w:hAnsi="Arial Narrow" w:cs="Times New Roman"/>
          <w:b/>
          <w:i w:val="0"/>
          <w:color w:val="auto"/>
        </w:rPr>
        <w:t> : Relation 1 à 1</w:t>
      </w:r>
    </w:p>
    <w:p w14:paraId="42557FA7"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relation 1 à 1 est le plus simple, vu que la correspondante est unique. Ainsi, la  valeur de la branche de la nouvelle nomenclature est égale à la valeur de la banche correspondante dans l’ancienne nomenclature.</w:t>
      </w:r>
    </w:p>
    <w:p w14:paraId="650F08E6" w14:textId="246FC7C3" w:rsidR="00803682" w:rsidRPr="00DA3C75" w:rsidRDefault="00803682" w:rsidP="00803682">
      <w:pPr>
        <w:rPr>
          <w:rFonts w:ascii="Arial Narrow" w:hAnsi="Arial Narrow" w:cs="Times New Roman"/>
          <w:b/>
          <w:szCs w:val="24"/>
        </w:rPr>
      </w:pPr>
      <w:r w:rsidRPr="00DA3C75">
        <w:rPr>
          <w:rFonts w:ascii="Arial Narrow" w:hAnsi="Arial Narrow" w:cs="Times New Roman"/>
          <w:szCs w:val="24"/>
        </w:rPr>
        <w:t>Consi</w:t>
      </w:r>
      <w:r w:rsidR="00117E36" w:rsidRPr="00DA3C75">
        <w:rPr>
          <w:rFonts w:ascii="Arial Narrow" w:hAnsi="Arial Narrow" w:cs="Times New Roman"/>
          <w:szCs w:val="24"/>
        </w:rPr>
        <w:t>dérons, par exemple la figure</w:t>
      </w:r>
      <w:r w:rsidRPr="00DA3C75">
        <w:rPr>
          <w:rFonts w:ascii="Arial Narrow" w:hAnsi="Arial Narrow" w:cs="Times New Roman"/>
          <w:szCs w:val="24"/>
        </w:rPr>
        <w:t xml:space="preserve"> </w:t>
      </w:r>
      <w:r w:rsidR="00B30560" w:rsidRPr="00DA3C75">
        <w:rPr>
          <w:rFonts w:ascii="Arial Narrow" w:hAnsi="Arial Narrow" w:cs="Times New Roman"/>
          <w:szCs w:val="24"/>
        </w:rPr>
        <w:t xml:space="preserve">14 </w:t>
      </w:r>
      <w:r w:rsidR="005D514F" w:rsidRPr="00DA3C75">
        <w:rPr>
          <w:rFonts w:ascii="Arial Narrow" w:hAnsi="Arial Narrow" w:cs="Times New Roman"/>
          <w:szCs w:val="24"/>
        </w:rPr>
        <w:t xml:space="preserve">ci-dessous. On a </w:t>
      </w:r>
      <w:r w:rsidRPr="00DA3C75">
        <w:rPr>
          <w:rFonts w:ascii="Arial Narrow" w:hAnsi="Arial Narrow" w:cs="Times New Roman"/>
          <w:b/>
          <w:szCs w:val="24"/>
        </w:rPr>
        <w:t>Valeur de H35001 = Valeur de 034001.</w:t>
      </w:r>
    </w:p>
    <w:p w14:paraId="0CD55A97" w14:textId="77777777"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t>Figure 14 : Illustration de la relation 1 à 1 pour les branches</w:t>
      </w:r>
    </w:p>
    <w:p w14:paraId="6ADC1FE3" w14:textId="19C03F47" w:rsidR="00666850" w:rsidRPr="00666850" w:rsidRDefault="00803682" w:rsidP="00666850">
      <w:pPr>
        <w:rPr>
          <w:rFonts w:ascii="Arial Narrow" w:hAnsi="Arial Narrow" w:cs="Times New Roman"/>
          <w:b/>
          <w:szCs w:val="24"/>
        </w:rPr>
      </w:pPr>
      <w:r w:rsidRPr="00DA3C75">
        <w:rPr>
          <w:rFonts w:ascii="Arial Narrow" w:hAnsi="Arial Narrow" w:cs="Times New Roman"/>
          <w:b/>
          <w:noProof/>
          <w:szCs w:val="24"/>
          <w:lang w:eastAsia="fr-FR"/>
        </w:rPr>
        <w:drawing>
          <wp:inline distT="0" distB="0" distL="0" distR="0" wp14:anchorId="46CE1D3F" wp14:editId="6C44DF0A">
            <wp:extent cx="5731510" cy="929640"/>
            <wp:effectExtent l="0" t="0" r="2540" b="381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929640"/>
                    </a:xfrm>
                    <a:prstGeom prst="rect">
                      <a:avLst/>
                    </a:prstGeom>
                  </pic:spPr>
                </pic:pic>
              </a:graphicData>
            </a:graphic>
          </wp:inline>
        </w:drawing>
      </w:r>
      <w:r w:rsidR="00666850" w:rsidRPr="002C7710">
        <w:rPr>
          <w:rFonts w:ascii="Arial Narrow" w:hAnsi="Arial Narrow" w:cs="Times New Roman"/>
          <w:i/>
          <w:sz w:val="22"/>
          <w:u w:val="single"/>
        </w:rPr>
        <w:t>Source </w:t>
      </w:r>
      <w:r w:rsidR="00666850" w:rsidRPr="00A473BE">
        <w:rPr>
          <w:rFonts w:ascii="Arial Narrow" w:hAnsi="Arial Narrow" w:cs="Times New Roman"/>
          <w:i/>
          <w:sz w:val="22"/>
        </w:rPr>
        <w:t>: Institut National de la Statistique (INS) / Direction de la Comptabilité Nationale</w:t>
      </w:r>
    </w:p>
    <w:p w14:paraId="2FC670A4" w14:textId="77777777" w:rsidR="00666850" w:rsidRPr="00DA3C75" w:rsidRDefault="00666850" w:rsidP="00803682">
      <w:pPr>
        <w:rPr>
          <w:rFonts w:ascii="Arial Narrow" w:hAnsi="Arial Narrow" w:cs="Times New Roman"/>
          <w:b/>
          <w:szCs w:val="24"/>
        </w:rPr>
      </w:pPr>
    </w:p>
    <w:p w14:paraId="73D26BBC" w14:textId="4736B878"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III.2</w:t>
      </w:r>
      <w:r w:rsidR="00803682" w:rsidRPr="00DA3C75">
        <w:rPr>
          <w:rFonts w:ascii="Arial Narrow" w:hAnsi="Arial Narrow" w:cs="Times New Roman"/>
          <w:b/>
          <w:i w:val="0"/>
          <w:color w:val="auto"/>
        </w:rPr>
        <w:t>.2</w:t>
      </w:r>
      <w:r w:rsidRPr="00DA3C75">
        <w:rPr>
          <w:rFonts w:ascii="Arial Narrow" w:hAnsi="Arial Narrow" w:cs="Times New Roman"/>
          <w:b/>
          <w:i w:val="0"/>
          <w:color w:val="auto"/>
        </w:rPr>
        <w:t>.2</w:t>
      </w:r>
      <w:r w:rsidR="00D06A84" w:rsidRPr="00DA3C75">
        <w:rPr>
          <w:rFonts w:ascii="Arial Narrow" w:hAnsi="Arial Narrow" w:cs="Times New Roman"/>
          <w:b/>
          <w:i w:val="0"/>
          <w:color w:val="auto"/>
        </w:rPr>
        <w:t xml:space="preserve"> Calcul Cas 2</w:t>
      </w:r>
      <w:r w:rsidR="00803682" w:rsidRPr="00DA3C75">
        <w:rPr>
          <w:rFonts w:ascii="Arial Narrow" w:hAnsi="Arial Narrow" w:cs="Times New Roman"/>
          <w:b/>
          <w:i w:val="0"/>
          <w:color w:val="auto"/>
        </w:rPr>
        <w:t> : Relation 1 à plusieurs</w:t>
      </w:r>
    </w:p>
    <w:p w14:paraId="6A7C0C65" w14:textId="137F9D41"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Dans la </w:t>
      </w:r>
      <w:r w:rsidR="00666850" w:rsidRPr="00DA3C75">
        <w:rPr>
          <w:rFonts w:ascii="Arial Narrow" w:hAnsi="Arial Narrow" w:cs="Times New Roman"/>
          <w:szCs w:val="24"/>
        </w:rPr>
        <w:t>relation «</w:t>
      </w:r>
      <w:r w:rsidRPr="00DA3C75">
        <w:rPr>
          <w:rFonts w:ascii="Arial Narrow" w:hAnsi="Arial Narrow" w:cs="Times New Roman"/>
          <w:szCs w:val="24"/>
        </w:rPr>
        <w:t> 1 à plusieurs » avec les branches, une branche dans l’ancienne nomenclature est éclatée pour donner plusieurs branches dans la nouvelle nomenclature. Il s’agira donc de déterminer les coefficients de répartition entre les nouvelles branches de la nouvelle nomenclature.</w:t>
      </w:r>
    </w:p>
    <w:p w14:paraId="33F47DB2" w14:textId="34D11C3D" w:rsidR="00803682" w:rsidRPr="00DA3C75" w:rsidRDefault="00803682" w:rsidP="00803682">
      <w:pPr>
        <w:rPr>
          <w:rFonts w:ascii="Arial Narrow" w:hAnsi="Arial Narrow" w:cs="Times New Roman"/>
          <w:bCs/>
          <w:szCs w:val="24"/>
        </w:rPr>
      </w:pPr>
      <w:r w:rsidRPr="00DA3C75">
        <w:rPr>
          <w:rFonts w:ascii="Arial Narrow" w:hAnsi="Arial Narrow" w:cs="Times New Roman"/>
          <w:szCs w:val="24"/>
        </w:rPr>
        <w:t xml:space="preserve">Considérons, à titre d’exemple, la figure </w:t>
      </w:r>
      <w:r w:rsidR="00B30560" w:rsidRPr="00DA3C75">
        <w:rPr>
          <w:rFonts w:ascii="Arial Narrow" w:hAnsi="Arial Narrow" w:cs="Times New Roman"/>
          <w:szCs w:val="24"/>
        </w:rPr>
        <w:t xml:space="preserve">15 </w:t>
      </w:r>
      <w:r w:rsidRPr="00DA3C75">
        <w:rPr>
          <w:rFonts w:ascii="Arial Narrow" w:hAnsi="Arial Narrow" w:cs="Times New Roman"/>
          <w:szCs w:val="24"/>
        </w:rPr>
        <w:t xml:space="preserve">ci-dessous présentant </w:t>
      </w:r>
      <w:r w:rsidRPr="00DA3C75">
        <w:rPr>
          <w:rFonts w:ascii="Arial Narrow" w:hAnsi="Arial Narrow" w:cs="Times New Roman"/>
          <w:bCs/>
          <w:szCs w:val="24"/>
        </w:rPr>
        <w:t>la branche 007001 qui est éclatée en B07001 et B07002.</w:t>
      </w:r>
    </w:p>
    <w:p w14:paraId="1D61323D" w14:textId="77777777" w:rsidR="00666850" w:rsidRPr="00666850" w:rsidRDefault="00666850" w:rsidP="00666850">
      <w:pPr>
        <w:pStyle w:val="Lgende"/>
        <w:rPr>
          <w:rFonts w:ascii="Arial Narrow" w:hAnsi="Arial Narrow"/>
          <w:color w:val="4472C4" w:themeColor="accent1"/>
          <w:sz w:val="24"/>
          <w:szCs w:val="24"/>
        </w:rPr>
      </w:pPr>
      <w:r w:rsidRPr="00666850">
        <w:rPr>
          <w:rFonts w:ascii="Arial Narrow" w:hAnsi="Arial Narrow"/>
          <w:color w:val="4472C4" w:themeColor="accent1"/>
          <w:sz w:val="24"/>
          <w:szCs w:val="24"/>
        </w:rPr>
        <w:t xml:space="preserve">Figure 15 : </w:t>
      </w:r>
      <w:r w:rsidRPr="00666850">
        <w:rPr>
          <w:rFonts w:ascii="Arial Narrow" w:hAnsi="Arial Narrow" w:cs="Times New Roman"/>
          <w:color w:val="4472C4" w:themeColor="accent1"/>
          <w:sz w:val="24"/>
          <w:szCs w:val="24"/>
        </w:rPr>
        <w:t>Illustration de la relation 1 à plusieurs pour les branches</w:t>
      </w:r>
    </w:p>
    <w:p w14:paraId="40AA47F1" w14:textId="5F96CA08" w:rsidR="00666850" w:rsidRPr="00666850" w:rsidRDefault="00803682" w:rsidP="00666850">
      <w:pPr>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6542DCB8" wp14:editId="511A7228">
            <wp:extent cx="5731510" cy="1504950"/>
            <wp:effectExtent l="0" t="0" r="254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504950"/>
                    </a:xfrm>
                    <a:prstGeom prst="rect">
                      <a:avLst/>
                    </a:prstGeom>
                  </pic:spPr>
                </pic:pic>
              </a:graphicData>
            </a:graphic>
          </wp:inline>
        </w:drawing>
      </w:r>
      <w:r w:rsidR="00666850" w:rsidRPr="002C7710">
        <w:rPr>
          <w:rFonts w:ascii="Arial Narrow" w:hAnsi="Arial Narrow" w:cs="Times New Roman"/>
          <w:i/>
          <w:sz w:val="22"/>
          <w:u w:val="single"/>
        </w:rPr>
        <w:t>Source </w:t>
      </w:r>
      <w:r w:rsidR="00666850" w:rsidRPr="00A473BE">
        <w:rPr>
          <w:rFonts w:ascii="Arial Narrow" w:hAnsi="Arial Narrow" w:cs="Times New Roman"/>
          <w:i/>
          <w:sz w:val="22"/>
        </w:rPr>
        <w:t>: Institut National de la Statistique (INS) / Direction de la Comptabilité Nationale</w:t>
      </w:r>
    </w:p>
    <w:p w14:paraId="72F874EB" w14:textId="77777777" w:rsidR="00666850" w:rsidRPr="00DA3C75" w:rsidRDefault="00666850" w:rsidP="00803682">
      <w:pPr>
        <w:rPr>
          <w:rFonts w:ascii="Arial Narrow" w:hAnsi="Arial Narrow" w:cs="Times New Roman"/>
          <w:szCs w:val="24"/>
        </w:rPr>
      </w:pPr>
    </w:p>
    <w:p w14:paraId="507EFF04" w14:textId="77777777" w:rsidR="00BC2A33" w:rsidRDefault="00BC2A33" w:rsidP="00803682">
      <w:pPr>
        <w:rPr>
          <w:rFonts w:ascii="Arial Narrow" w:hAnsi="Arial Narrow" w:cs="Times New Roman"/>
          <w:szCs w:val="24"/>
        </w:rPr>
      </w:pPr>
    </w:p>
    <w:p w14:paraId="2678DC3D" w14:textId="77777777" w:rsidR="00BC2A33" w:rsidRDefault="00BC2A33" w:rsidP="00803682">
      <w:pPr>
        <w:rPr>
          <w:rFonts w:ascii="Arial Narrow" w:hAnsi="Arial Narrow" w:cs="Times New Roman"/>
          <w:szCs w:val="24"/>
        </w:rPr>
      </w:pPr>
    </w:p>
    <w:p w14:paraId="440FAD39" w14:textId="77777777" w:rsidR="00BC2A33" w:rsidRDefault="00BC2A33" w:rsidP="00803682">
      <w:pPr>
        <w:rPr>
          <w:rFonts w:ascii="Arial Narrow" w:hAnsi="Arial Narrow" w:cs="Times New Roman"/>
          <w:szCs w:val="24"/>
        </w:rPr>
      </w:pPr>
    </w:p>
    <w:p w14:paraId="3393635F" w14:textId="77777777" w:rsidR="00BC2A33" w:rsidRDefault="00BC2A33" w:rsidP="00803682">
      <w:pPr>
        <w:rPr>
          <w:rFonts w:ascii="Arial Narrow" w:hAnsi="Arial Narrow" w:cs="Times New Roman"/>
          <w:szCs w:val="24"/>
        </w:rPr>
      </w:pPr>
    </w:p>
    <w:p w14:paraId="7B109AD3" w14:textId="28753588" w:rsidR="00803682" w:rsidRPr="00DA3C75" w:rsidRDefault="00803682" w:rsidP="00803682">
      <w:pPr>
        <w:rPr>
          <w:rFonts w:ascii="Arial Narrow" w:hAnsi="Arial Narrow" w:cs="Times New Roman"/>
          <w:szCs w:val="24"/>
        </w:rPr>
      </w:pPr>
      <w:r w:rsidRPr="00DA3C75">
        <w:rPr>
          <w:rFonts w:ascii="Arial Narrow" w:hAnsi="Arial Narrow" w:cs="Times New Roman"/>
          <w:szCs w:val="24"/>
        </w:rPr>
        <w:lastRenderedPageBreak/>
        <w:t>On va donc utiliser la nouvelle base de 2015 pour avoir la clé de répartition entre les branches B07001 et B07002 dans leur total.</w:t>
      </w:r>
    </w:p>
    <w:p w14:paraId="4EC6E694" w14:textId="112CEB7D" w:rsidR="00FD7E30" w:rsidRDefault="00803682" w:rsidP="00BC2A33">
      <w:pPr>
        <w:pStyle w:val="Lgende"/>
        <w:rPr>
          <w:rFonts w:ascii="Arial Narrow" w:hAnsi="Arial Narrow" w:cs="Times New Roman"/>
          <w:szCs w:val="24"/>
        </w:rPr>
      </w:pPr>
      <w:r w:rsidRPr="00FD7E30">
        <w:rPr>
          <w:rFonts w:ascii="Arial Narrow" w:eastAsiaTheme="minorHAnsi" w:hAnsi="Arial Narrow" w:cs="Times New Roman"/>
          <w:i w:val="0"/>
          <w:iCs w:val="0"/>
          <w:color w:val="auto"/>
          <w:sz w:val="24"/>
          <w:szCs w:val="24"/>
          <w:lang w:eastAsia="en-US"/>
        </w:rPr>
        <w:t>Ainsi, le calcul se présente comme suit :</w:t>
      </w:r>
      <w:r w:rsidRPr="00DA3C75">
        <w:rPr>
          <w:rFonts w:ascii="Arial Narrow" w:hAnsi="Arial Narrow" w:cs="Times New Roman"/>
          <w:szCs w:val="24"/>
        </w:rPr>
        <w:t xml:space="preserve"> </w:t>
      </w:r>
      <w:r w:rsidR="00BC2A33">
        <w:rPr>
          <w:rFonts w:ascii="Arial Narrow" w:hAnsi="Arial Narrow" w:cs="Times New Roman"/>
          <w:szCs w:val="24"/>
        </w:rPr>
        <w:t xml:space="preserve"> </w:t>
      </w:r>
    </w:p>
    <w:p w14:paraId="0982C8A1" w14:textId="0352D9A7" w:rsidR="00BC2A33" w:rsidRPr="00BC2A33" w:rsidRDefault="00FD7E30" w:rsidP="00BC2A33">
      <w:pPr>
        <w:pStyle w:val="Lgende"/>
        <w:rPr>
          <w:rFonts w:ascii="Arial Narrow" w:hAnsi="Arial Narrow"/>
          <w:color w:val="4472C4" w:themeColor="accent1"/>
          <w:sz w:val="24"/>
          <w:szCs w:val="24"/>
        </w:rPr>
      </w:pPr>
      <w:r w:rsidRPr="00FD7E30">
        <w:rPr>
          <w:rFonts w:ascii="Arial Narrow" w:eastAsiaTheme="minorHAnsi" w:hAnsi="Arial Narrow" w:cs="Times New Roman"/>
          <w:i w:val="0"/>
          <w:iCs w:val="0"/>
          <w:noProof/>
          <w:color w:val="auto"/>
          <w:sz w:val="24"/>
          <w:szCs w:val="24"/>
        </w:rPr>
        <w:drawing>
          <wp:anchor distT="0" distB="0" distL="114300" distR="114300" simplePos="0" relativeHeight="251721728" behindDoc="0" locked="0" layoutInCell="1" allowOverlap="1" wp14:anchorId="7E9A5746" wp14:editId="108596D3">
            <wp:simplePos x="0" y="0"/>
            <wp:positionH relativeFrom="margin">
              <wp:posOffset>18415</wp:posOffset>
            </wp:positionH>
            <wp:positionV relativeFrom="paragraph">
              <wp:posOffset>285750</wp:posOffset>
            </wp:positionV>
            <wp:extent cx="5664835" cy="1933575"/>
            <wp:effectExtent l="19050" t="19050" r="12065" b="28575"/>
            <wp:wrapTopAndBottom/>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664835" cy="1933575"/>
                    </a:xfrm>
                    <a:prstGeom prst="rect">
                      <a:avLst/>
                    </a:prstGeom>
                    <a:ln w="19050">
                      <a:solidFill>
                        <a:schemeClr val="accent1"/>
                      </a:solidFill>
                    </a:ln>
                  </pic:spPr>
                </pic:pic>
              </a:graphicData>
            </a:graphic>
            <wp14:sizeRelH relativeFrom="page">
              <wp14:pctWidth>0</wp14:pctWidth>
            </wp14:sizeRelH>
            <wp14:sizeRelV relativeFrom="page">
              <wp14:pctHeight>0</wp14:pctHeight>
            </wp14:sizeRelV>
          </wp:anchor>
        </w:drawing>
      </w:r>
      <w:r w:rsidR="00BC2A33" w:rsidRPr="00BC2A33">
        <w:rPr>
          <w:rFonts w:ascii="Arial Narrow" w:hAnsi="Arial Narrow"/>
          <w:color w:val="4472C4" w:themeColor="accent1"/>
          <w:sz w:val="24"/>
          <w:szCs w:val="24"/>
        </w:rPr>
        <w:t>Figure 16 : Illustration du calcul du Cas C: relation 1 à plusieurs</w:t>
      </w:r>
    </w:p>
    <w:p w14:paraId="4064BBF1" w14:textId="77777777" w:rsidR="00FD7E30" w:rsidRPr="00666850" w:rsidRDefault="00FD7E30" w:rsidP="00FD7E30">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471094C0" w14:textId="2614DD84" w:rsidR="00803682" w:rsidRDefault="00803682" w:rsidP="00803682">
      <w:pPr>
        <w:rPr>
          <w:rFonts w:ascii="Arial Narrow" w:hAnsi="Arial Narrow" w:cs="Times New Roman"/>
          <w:szCs w:val="24"/>
        </w:rPr>
      </w:pPr>
    </w:p>
    <w:p w14:paraId="1D7D5A03"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Ainsi pour avoir l’ancienne série de B07001 et de B07002, on fait :</w:t>
      </w:r>
    </w:p>
    <w:p w14:paraId="6CF2DC4F" w14:textId="77777777" w:rsidR="00803682" w:rsidRPr="00DA3C75" w:rsidRDefault="00094FCC" w:rsidP="00803682">
      <w:pPr>
        <w:rPr>
          <w:rFonts w:ascii="Arial Narrow"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valeur B</m:t>
              </m:r>
              <m:r>
                <m:rPr>
                  <m:sty m:val="bi"/>
                </m:rPr>
                <w:rPr>
                  <w:rFonts w:ascii="Cambria Math" w:hAnsi="Cambria Math" w:cs="Times New Roman"/>
                  <w:szCs w:val="24"/>
                </w:rPr>
                <m:t>07001</m:t>
              </m:r>
            </m:e>
            <m:sub>
              <m:r>
                <m:rPr>
                  <m:sty m:val="bi"/>
                </m:rPr>
                <w:rPr>
                  <w:rFonts w:ascii="Cambria Math" w:hAnsi="Cambria Math" w:cs="Times New Roman"/>
                  <w:szCs w:val="24"/>
                </w:rPr>
                <m:t>ancienne série</m:t>
              </m:r>
            </m:sub>
          </m:sSub>
          <m:r>
            <m:rPr>
              <m:sty m:val="bi"/>
            </m:rPr>
            <w:rPr>
              <w:rFonts w:ascii="Cambria Math" w:hAnsi="Cambria Math" w:cs="Times New Roman"/>
              <w:szCs w:val="24"/>
            </w:rPr>
            <m:t>=0,63177658*valeur 007001</m:t>
          </m:r>
        </m:oMath>
      </m:oMathPara>
    </w:p>
    <w:p w14:paraId="3BFABDE2" w14:textId="77777777" w:rsidR="00803682" w:rsidRPr="00DA3C75" w:rsidRDefault="00094FCC" w:rsidP="00803682">
      <w:pPr>
        <w:rPr>
          <w:rFonts w:ascii="Arial Narrow"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valeur B</m:t>
              </m:r>
              <m:r>
                <m:rPr>
                  <m:sty m:val="bi"/>
                </m:rPr>
                <w:rPr>
                  <w:rFonts w:ascii="Cambria Math" w:hAnsi="Cambria Math" w:cs="Times New Roman"/>
                  <w:szCs w:val="24"/>
                </w:rPr>
                <m:t>07002</m:t>
              </m:r>
            </m:e>
            <m:sub>
              <m:r>
                <m:rPr>
                  <m:sty m:val="bi"/>
                </m:rPr>
                <w:rPr>
                  <w:rFonts w:ascii="Cambria Math" w:hAnsi="Cambria Math" w:cs="Times New Roman"/>
                  <w:szCs w:val="24"/>
                </w:rPr>
                <m:t>ancienne série</m:t>
              </m:r>
            </m:sub>
          </m:sSub>
          <m:r>
            <m:rPr>
              <m:sty m:val="bi"/>
            </m:rPr>
            <w:rPr>
              <w:rFonts w:ascii="Cambria Math" w:hAnsi="Cambria Math" w:cs="Times New Roman"/>
              <w:szCs w:val="24"/>
            </w:rPr>
            <m:t>=0,36822342*valeur 007001</m:t>
          </m:r>
        </m:oMath>
      </m:oMathPara>
    </w:p>
    <w:p w14:paraId="1D535242" w14:textId="3C6A52A5" w:rsidR="00803682" w:rsidRDefault="00803682" w:rsidP="00803682">
      <w:pPr>
        <w:rPr>
          <w:rFonts w:ascii="Arial Narrow" w:hAnsi="Arial Narrow" w:cs="Times New Roman"/>
          <w:szCs w:val="24"/>
        </w:rPr>
      </w:pPr>
      <w:r w:rsidRPr="00DA3C75">
        <w:rPr>
          <w:rFonts w:ascii="Arial Narrow" w:hAnsi="Arial Narrow" w:cs="Times New Roman"/>
          <w:szCs w:val="24"/>
        </w:rPr>
        <w:t>Ces informations sont présentées dans la table de pass</w:t>
      </w:r>
      <w:r w:rsidR="00117E36" w:rsidRPr="00DA3C75">
        <w:rPr>
          <w:rFonts w:ascii="Arial Narrow" w:hAnsi="Arial Narrow" w:cs="Times New Roman"/>
          <w:szCs w:val="24"/>
        </w:rPr>
        <w:t>age comme le montre la figure</w:t>
      </w:r>
      <w:r w:rsidRPr="00DA3C75">
        <w:rPr>
          <w:rFonts w:ascii="Arial Narrow" w:hAnsi="Arial Narrow" w:cs="Times New Roman"/>
          <w:szCs w:val="24"/>
        </w:rPr>
        <w:t xml:space="preserve"> </w:t>
      </w:r>
      <w:r w:rsidR="00B30560" w:rsidRPr="00DA3C75">
        <w:rPr>
          <w:rFonts w:ascii="Arial Narrow" w:hAnsi="Arial Narrow" w:cs="Times New Roman"/>
          <w:szCs w:val="24"/>
        </w:rPr>
        <w:t xml:space="preserve">17 </w:t>
      </w:r>
      <w:r w:rsidRPr="00DA3C75">
        <w:rPr>
          <w:rFonts w:ascii="Arial Narrow" w:hAnsi="Arial Narrow" w:cs="Times New Roman"/>
          <w:szCs w:val="24"/>
        </w:rPr>
        <w:t>ci-dessous</w:t>
      </w:r>
      <w:r w:rsidR="00117E36" w:rsidRPr="00DA3C75">
        <w:rPr>
          <w:rFonts w:ascii="Arial Narrow" w:hAnsi="Arial Narrow" w:cs="Times New Roman"/>
          <w:szCs w:val="24"/>
        </w:rPr>
        <w:t>.</w:t>
      </w:r>
    </w:p>
    <w:p w14:paraId="30071718" w14:textId="55F16619" w:rsidR="00F66596" w:rsidRPr="006A1A1C" w:rsidRDefault="00F66596" w:rsidP="00F66596">
      <w:pPr>
        <w:pStyle w:val="Lgende"/>
        <w:rPr>
          <w:rFonts w:ascii="Arial Narrow" w:hAnsi="Arial Narrow"/>
          <w:color w:val="4472C4" w:themeColor="accent1"/>
          <w:sz w:val="24"/>
          <w:szCs w:val="24"/>
        </w:rPr>
      </w:pPr>
      <w:r w:rsidRPr="006A1A1C">
        <w:rPr>
          <w:rFonts w:ascii="Arial Narrow" w:hAnsi="Arial Narrow" w:cs="Times New Roman"/>
          <w:noProof/>
          <w:szCs w:val="24"/>
        </w:rPr>
        <w:drawing>
          <wp:anchor distT="0" distB="0" distL="114300" distR="114300" simplePos="0" relativeHeight="251723776" behindDoc="0" locked="0" layoutInCell="1" allowOverlap="1" wp14:anchorId="76DAF26A" wp14:editId="6D7D0388">
            <wp:simplePos x="0" y="0"/>
            <wp:positionH relativeFrom="margin">
              <wp:posOffset>-47625</wp:posOffset>
            </wp:positionH>
            <wp:positionV relativeFrom="paragraph">
              <wp:posOffset>247015</wp:posOffset>
            </wp:positionV>
            <wp:extent cx="5950585" cy="1057275"/>
            <wp:effectExtent l="0" t="0" r="0" b="9525"/>
            <wp:wrapTopAndBottom/>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40000"/>
                    <a:stretch/>
                  </pic:blipFill>
                  <pic:spPr bwMode="auto">
                    <a:xfrm>
                      <a:off x="0" y="0"/>
                      <a:ext cx="595058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1A1C">
        <w:rPr>
          <w:rFonts w:ascii="Arial Narrow" w:hAnsi="Arial Narrow"/>
          <w:color w:val="4472C4" w:themeColor="accent1"/>
          <w:sz w:val="24"/>
          <w:szCs w:val="24"/>
        </w:rPr>
        <w:t>Figure 17 : Partie de la table de passage pour la branche B07001 et B07002</w:t>
      </w:r>
    </w:p>
    <w:p w14:paraId="40296F0C" w14:textId="77777777" w:rsidR="00F66596" w:rsidRPr="00666850" w:rsidRDefault="00F66596" w:rsidP="00F66596">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20876893" w14:textId="77777777" w:rsidR="00803682" w:rsidRPr="00DA3C75" w:rsidRDefault="00803682" w:rsidP="00803682">
      <w:pPr>
        <w:rPr>
          <w:rFonts w:ascii="Arial Narrow" w:hAnsi="Arial Narrow" w:cs="Times New Roman"/>
          <w:szCs w:val="24"/>
        </w:rPr>
      </w:pPr>
    </w:p>
    <w:p w14:paraId="05C38488"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Cette table de passage montre que pour avoir l’ancienne série de B07001 et B07002, il faudra multiplier le « COEFFICIENT » correspondant par « BRANCHE A UTILISER » correspondant.</w:t>
      </w:r>
    </w:p>
    <w:p w14:paraId="38C00091" w14:textId="1FE89692"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III.2.2</w:t>
      </w:r>
      <w:r w:rsidR="00D06A84" w:rsidRPr="00DA3C75">
        <w:rPr>
          <w:rFonts w:ascii="Arial Narrow" w:hAnsi="Arial Narrow" w:cs="Times New Roman"/>
          <w:b/>
          <w:i w:val="0"/>
          <w:color w:val="auto"/>
        </w:rPr>
        <w:t>.3 Calcul Cas 3</w:t>
      </w:r>
      <w:r w:rsidR="00803682" w:rsidRPr="00DA3C75">
        <w:rPr>
          <w:rFonts w:ascii="Arial Narrow" w:hAnsi="Arial Narrow" w:cs="Times New Roman"/>
          <w:b/>
          <w:i w:val="0"/>
          <w:color w:val="auto"/>
        </w:rPr>
        <w:t> : Relation plusieurs à 1</w:t>
      </w:r>
    </w:p>
    <w:p w14:paraId="38E28621"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plusieurs à 1 » est une relation </w:t>
      </w:r>
      <w:r w:rsidRPr="00DA3C75">
        <w:rPr>
          <w:rFonts w:ascii="Arial Narrow" w:hAnsi="Arial Narrow" w:cs="Times New Roman"/>
          <w:bCs/>
          <w:szCs w:val="24"/>
        </w:rPr>
        <w:t>où</w:t>
      </w:r>
      <w:r w:rsidRPr="00DA3C75">
        <w:rPr>
          <w:rFonts w:ascii="Arial Narrow" w:hAnsi="Arial Narrow" w:cs="Times New Roman"/>
          <w:szCs w:val="24"/>
        </w:rPr>
        <w:t xml:space="preserve"> plusieurs branches dans l’ancienne nomenclature s’agrègent pour former une seule branche dans la nouvelle nomenclature.</w:t>
      </w:r>
    </w:p>
    <w:p w14:paraId="65407674" w14:textId="1A1AB610" w:rsidR="00803682" w:rsidRDefault="00803682" w:rsidP="00803682">
      <w:pPr>
        <w:rPr>
          <w:rFonts w:ascii="Arial Narrow" w:hAnsi="Arial Narrow" w:cs="Times New Roman"/>
          <w:szCs w:val="24"/>
        </w:rPr>
      </w:pPr>
      <w:r w:rsidRPr="00DA3C75">
        <w:rPr>
          <w:rFonts w:ascii="Arial Narrow" w:hAnsi="Arial Narrow" w:cs="Times New Roman"/>
          <w:szCs w:val="24"/>
        </w:rPr>
        <w:t xml:space="preserve">Considérons la figure </w:t>
      </w:r>
      <w:r w:rsidR="00B30560" w:rsidRPr="00DA3C75">
        <w:rPr>
          <w:rFonts w:ascii="Arial Narrow" w:hAnsi="Arial Narrow" w:cs="Times New Roman"/>
          <w:szCs w:val="24"/>
        </w:rPr>
        <w:t xml:space="preserve">18 </w:t>
      </w:r>
      <w:r w:rsidRPr="00DA3C75">
        <w:rPr>
          <w:rFonts w:ascii="Arial Narrow" w:hAnsi="Arial Narrow" w:cs="Times New Roman"/>
          <w:szCs w:val="24"/>
        </w:rPr>
        <w:t xml:space="preserve">ci-dessous </w:t>
      </w:r>
      <w:r w:rsidRPr="00DA3C75">
        <w:rPr>
          <w:rFonts w:ascii="Arial Narrow" w:hAnsi="Arial Narrow" w:cs="Times New Roman"/>
          <w:bCs/>
          <w:szCs w:val="24"/>
        </w:rPr>
        <w:t>où</w:t>
      </w:r>
      <w:r w:rsidRPr="00DA3C75">
        <w:rPr>
          <w:rFonts w:ascii="Arial Narrow" w:hAnsi="Arial Narrow" w:cs="Times New Roman"/>
          <w:szCs w:val="24"/>
        </w:rPr>
        <w:t xml:space="preserve"> les branches 037001 « Location de biens immobiliers et service de logement » et 037002 « Autres services immobiliers » s’agrègent pour donner la branche L39000.</w:t>
      </w:r>
    </w:p>
    <w:p w14:paraId="1F3CF3CE" w14:textId="77777777" w:rsidR="00C033C8" w:rsidRDefault="00C033C8" w:rsidP="00C033C8">
      <w:pPr>
        <w:pStyle w:val="Lgende"/>
        <w:rPr>
          <w:color w:val="4472C4" w:themeColor="accent1"/>
          <w:sz w:val="24"/>
          <w:szCs w:val="24"/>
        </w:rPr>
      </w:pPr>
    </w:p>
    <w:p w14:paraId="499D6CE6" w14:textId="77777777" w:rsidR="00C033C8" w:rsidRDefault="00C033C8" w:rsidP="00C033C8">
      <w:pPr>
        <w:pStyle w:val="Lgende"/>
        <w:rPr>
          <w:color w:val="4472C4" w:themeColor="accent1"/>
          <w:sz w:val="24"/>
          <w:szCs w:val="24"/>
        </w:rPr>
      </w:pPr>
    </w:p>
    <w:p w14:paraId="07A2B984" w14:textId="1D3284A3" w:rsidR="00D52F2C" w:rsidRPr="004C7395" w:rsidRDefault="00C033C8" w:rsidP="00C033C8">
      <w:pPr>
        <w:pStyle w:val="Lgende"/>
        <w:rPr>
          <w:rFonts w:ascii="Arial Narrow" w:hAnsi="Arial Narrow" w:cs="Times New Roman"/>
          <w:szCs w:val="24"/>
        </w:rPr>
      </w:pPr>
      <w:r w:rsidRPr="004C7395">
        <w:rPr>
          <w:rFonts w:ascii="Arial Narrow" w:hAnsi="Arial Narrow"/>
          <w:color w:val="4472C4" w:themeColor="accent1"/>
          <w:sz w:val="24"/>
          <w:szCs w:val="24"/>
        </w:rPr>
        <w:lastRenderedPageBreak/>
        <w:t xml:space="preserve">Figure 18 : </w:t>
      </w:r>
      <w:r w:rsidRPr="004C7395">
        <w:rPr>
          <w:rFonts w:ascii="Arial Narrow" w:hAnsi="Arial Narrow" w:cs="Times New Roman"/>
          <w:color w:val="4472C4" w:themeColor="accent1"/>
          <w:sz w:val="24"/>
          <w:szCs w:val="24"/>
        </w:rPr>
        <w:t>Illustration de la relation plusieurs à 1 pour les branches</w:t>
      </w:r>
    </w:p>
    <w:p w14:paraId="74EF239D" w14:textId="77777777" w:rsidR="00803682" w:rsidRPr="00DA3C75" w:rsidRDefault="00803682" w:rsidP="00803682">
      <w:pPr>
        <w:spacing w:after="0" w:line="240" w:lineRule="auto"/>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61CC709F" wp14:editId="7B0963AB">
            <wp:extent cx="5731510" cy="1533525"/>
            <wp:effectExtent l="0" t="0" r="2540" b="9525"/>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533525"/>
                    </a:xfrm>
                    <a:prstGeom prst="rect">
                      <a:avLst/>
                    </a:prstGeom>
                  </pic:spPr>
                </pic:pic>
              </a:graphicData>
            </a:graphic>
          </wp:inline>
        </w:drawing>
      </w:r>
    </w:p>
    <w:p w14:paraId="087916EF" w14:textId="77777777" w:rsidR="00C033C8" w:rsidRPr="00666850" w:rsidRDefault="00C033C8" w:rsidP="00C033C8">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5BA2ABA1"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La valeur de l’ancienne série de la branche L39000 est la somme de 037001 et 037002.</w:t>
      </w:r>
    </w:p>
    <w:p w14:paraId="0A9F26BE" w14:textId="77777777" w:rsidR="00803682" w:rsidRPr="00DA3C75" w:rsidRDefault="00094FCC" w:rsidP="00803682">
      <w:pPr>
        <w:rPr>
          <w:rFonts w:ascii="Arial Narrow" w:hAnsi="Arial Narrow"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valeur L39000</m:t>
              </m:r>
            </m:e>
            <m:sub>
              <m:r>
                <w:rPr>
                  <w:rFonts w:ascii="Cambria Math" w:hAnsi="Cambria Math" w:cs="Times New Roman"/>
                  <w:szCs w:val="24"/>
                </w:rPr>
                <m:t>ancienne série</m:t>
              </m:r>
            </m:sub>
          </m:sSub>
          <m:r>
            <w:rPr>
              <w:rFonts w:ascii="Cambria Math" w:hAnsi="Cambria Math" w:cs="Times New Roman"/>
              <w:szCs w:val="24"/>
            </w:rPr>
            <m:t>=valeur 037001+valeur 037002</m:t>
          </m:r>
        </m:oMath>
      </m:oMathPara>
    </w:p>
    <w:p w14:paraId="169E060A" w14:textId="60E9C7EC"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présentation dans la </w:t>
      </w:r>
      <w:r w:rsidR="00BA504D" w:rsidRPr="00DA3C75">
        <w:rPr>
          <w:rFonts w:ascii="Arial Narrow" w:hAnsi="Arial Narrow" w:cs="Times New Roman"/>
          <w:szCs w:val="24"/>
        </w:rPr>
        <w:t>série</w:t>
      </w:r>
      <w:r w:rsidRPr="00DA3C75">
        <w:rPr>
          <w:rFonts w:ascii="Arial Narrow" w:hAnsi="Arial Narrow" w:cs="Times New Roman"/>
          <w:szCs w:val="24"/>
        </w:rPr>
        <w:t xml:space="preserve"> de passage est la suivante :</w:t>
      </w:r>
    </w:p>
    <w:p w14:paraId="475A7E41" w14:textId="03A792E9" w:rsidR="00803682" w:rsidRPr="00DA3C75" w:rsidRDefault="00803682" w:rsidP="00803682">
      <w:pPr>
        <w:pStyle w:val="Lgende"/>
        <w:keepNext/>
        <w:rPr>
          <w:rFonts w:ascii="Arial Narrow" w:hAnsi="Arial Narrow" w:cs="Times New Roman"/>
          <w:color w:val="4472C4" w:themeColor="accent1"/>
          <w:sz w:val="24"/>
          <w:szCs w:val="24"/>
        </w:rPr>
      </w:pPr>
      <w:r w:rsidRPr="00DA3C75">
        <w:rPr>
          <w:rFonts w:ascii="Arial Narrow" w:hAnsi="Arial Narrow" w:cs="Times New Roman"/>
          <w:color w:val="4472C4" w:themeColor="accent1"/>
          <w:sz w:val="24"/>
          <w:szCs w:val="24"/>
        </w:rPr>
        <w:t xml:space="preserve">Figure 19 : Partie de la </w:t>
      </w:r>
      <w:r w:rsidR="00BA504D" w:rsidRPr="00DA3C75">
        <w:rPr>
          <w:rFonts w:ascii="Arial Narrow" w:hAnsi="Arial Narrow" w:cs="Times New Roman"/>
          <w:color w:val="4472C4" w:themeColor="accent1"/>
          <w:sz w:val="24"/>
          <w:szCs w:val="24"/>
        </w:rPr>
        <w:t>série</w:t>
      </w:r>
      <w:r w:rsidRPr="00DA3C75">
        <w:rPr>
          <w:rFonts w:ascii="Arial Narrow" w:hAnsi="Arial Narrow" w:cs="Times New Roman"/>
          <w:color w:val="4472C4" w:themeColor="accent1"/>
          <w:sz w:val="24"/>
          <w:szCs w:val="24"/>
        </w:rPr>
        <w:t xml:space="preserve"> de passage pour la branche L39000</w:t>
      </w:r>
    </w:p>
    <w:p w14:paraId="6FC04768" w14:textId="3E805CDD" w:rsidR="004C7395" w:rsidRPr="00666850" w:rsidRDefault="00803682" w:rsidP="004C7395">
      <w:pPr>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32418425" wp14:editId="16773E02">
            <wp:extent cx="5731510" cy="666115"/>
            <wp:effectExtent l="0" t="0" r="2540" b="635"/>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666115"/>
                    </a:xfrm>
                    <a:prstGeom prst="rect">
                      <a:avLst/>
                    </a:prstGeom>
                  </pic:spPr>
                </pic:pic>
              </a:graphicData>
            </a:graphic>
          </wp:inline>
        </w:drawing>
      </w:r>
      <w:r w:rsidR="004C7395" w:rsidRPr="002C7710">
        <w:rPr>
          <w:rFonts w:ascii="Arial Narrow" w:hAnsi="Arial Narrow" w:cs="Times New Roman"/>
          <w:i/>
          <w:sz w:val="22"/>
          <w:u w:val="single"/>
        </w:rPr>
        <w:t>Source </w:t>
      </w:r>
      <w:r w:rsidR="004C7395" w:rsidRPr="00A473BE">
        <w:rPr>
          <w:rFonts w:ascii="Arial Narrow" w:hAnsi="Arial Narrow" w:cs="Times New Roman"/>
          <w:i/>
          <w:sz w:val="22"/>
        </w:rPr>
        <w:t>: Institut National de la Statistique (INS) / Direction de la Comptabilité Nationale</w:t>
      </w:r>
    </w:p>
    <w:p w14:paraId="0379B924" w14:textId="77777777" w:rsidR="004C7395" w:rsidRPr="00DA3C75" w:rsidRDefault="004C7395" w:rsidP="00803682">
      <w:pPr>
        <w:rPr>
          <w:rFonts w:ascii="Arial Narrow" w:hAnsi="Arial Narrow" w:cs="Times New Roman"/>
          <w:szCs w:val="24"/>
        </w:rPr>
      </w:pPr>
    </w:p>
    <w:p w14:paraId="265F5F54" w14:textId="6F1D542A" w:rsidR="00803682" w:rsidRDefault="00803682" w:rsidP="00803682">
      <w:pPr>
        <w:ind w:left="-2"/>
        <w:rPr>
          <w:rFonts w:ascii="Arial Narrow" w:hAnsi="Arial Narrow" w:cs="Times New Roman"/>
          <w:szCs w:val="24"/>
        </w:rPr>
      </w:pPr>
      <w:r w:rsidRPr="00DA3C75">
        <w:rPr>
          <w:rFonts w:ascii="Arial Narrow" w:hAnsi="Arial Narrow" w:cs="Times New Roman"/>
          <w:szCs w:val="24"/>
        </w:rPr>
        <w:t>Cette table montre que pour avoir l’ancienne série de L39000, il faudra multiplier le « COEFFICIENT » par « BRANCHE A UTILISER »</w:t>
      </w:r>
      <w:r w:rsidR="00CA4C92">
        <w:rPr>
          <w:rFonts w:ascii="Arial Narrow" w:hAnsi="Arial Narrow" w:cs="Times New Roman"/>
          <w:szCs w:val="24"/>
        </w:rPr>
        <w:t>.</w:t>
      </w:r>
    </w:p>
    <w:p w14:paraId="5332C39F" w14:textId="5D87880C" w:rsidR="00CA4C92" w:rsidRDefault="00CA4C92" w:rsidP="00803682">
      <w:pPr>
        <w:ind w:left="-2"/>
        <w:rPr>
          <w:rFonts w:ascii="Arial Narrow" w:hAnsi="Arial Narrow" w:cs="Times New Roman"/>
          <w:szCs w:val="24"/>
        </w:rPr>
      </w:pPr>
    </w:p>
    <w:p w14:paraId="337B13AB" w14:textId="13AE62C3" w:rsidR="00CA4C92" w:rsidRDefault="00CA4C92" w:rsidP="00803682">
      <w:pPr>
        <w:ind w:left="-2"/>
        <w:rPr>
          <w:rFonts w:ascii="Arial Narrow" w:hAnsi="Arial Narrow" w:cs="Times New Roman"/>
          <w:szCs w:val="24"/>
        </w:rPr>
      </w:pPr>
    </w:p>
    <w:p w14:paraId="240F8BF0" w14:textId="03783967" w:rsidR="00CA4C92" w:rsidRDefault="00CA4C92" w:rsidP="00803682">
      <w:pPr>
        <w:ind w:left="-2"/>
        <w:rPr>
          <w:rFonts w:ascii="Arial Narrow" w:hAnsi="Arial Narrow" w:cs="Times New Roman"/>
          <w:szCs w:val="24"/>
        </w:rPr>
      </w:pPr>
    </w:p>
    <w:p w14:paraId="363ED546" w14:textId="2388A264" w:rsidR="00CA4C92" w:rsidRDefault="00CA4C92" w:rsidP="00803682">
      <w:pPr>
        <w:ind w:left="-2"/>
        <w:rPr>
          <w:rFonts w:ascii="Arial Narrow" w:hAnsi="Arial Narrow" w:cs="Times New Roman"/>
          <w:szCs w:val="24"/>
        </w:rPr>
      </w:pPr>
    </w:p>
    <w:p w14:paraId="4BCAA680" w14:textId="386263FA" w:rsidR="00CA4C92" w:rsidRDefault="00CA4C92" w:rsidP="00803682">
      <w:pPr>
        <w:ind w:left="-2"/>
        <w:rPr>
          <w:rFonts w:ascii="Arial Narrow" w:hAnsi="Arial Narrow" w:cs="Times New Roman"/>
          <w:szCs w:val="24"/>
        </w:rPr>
      </w:pPr>
    </w:p>
    <w:p w14:paraId="31A241BE" w14:textId="38C0DA49" w:rsidR="00CA4C92" w:rsidRDefault="00CA4C92" w:rsidP="00803682">
      <w:pPr>
        <w:ind w:left="-2"/>
        <w:rPr>
          <w:rFonts w:ascii="Arial Narrow" w:hAnsi="Arial Narrow" w:cs="Times New Roman"/>
          <w:szCs w:val="24"/>
        </w:rPr>
      </w:pPr>
    </w:p>
    <w:p w14:paraId="5982E834" w14:textId="0E12E9E3" w:rsidR="00CA4C92" w:rsidRDefault="00CA4C92" w:rsidP="00803682">
      <w:pPr>
        <w:ind w:left="-2"/>
        <w:rPr>
          <w:rFonts w:ascii="Arial Narrow" w:hAnsi="Arial Narrow" w:cs="Times New Roman"/>
          <w:szCs w:val="24"/>
        </w:rPr>
      </w:pPr>
    </w:p>
    <w:p w14:paraId="06A35886" w14:textId="4387C2DA" w:rsidR="00CA4C92" w:rsidRDefault="00CA4C92" w:rsidP="00803682">
      <w:pPr>
        <w:ind w:left="-2"/>
        <w:rPr>
          <w:rFonts w:ascii="Arial Narrow" w:hAnsi="Arial Narrow" w:cs="Times New Roman"/>
          <w:szCs w:val="24"/>
        </w:rPr>
      </w:pPr>
    </w:p>
    <w:p w14:paraId="4A4B0B8C" w14:textId="3C06D858" w:rsidR="00CA4C92" w:rsidRDefault="00CA4C92" w:rsidP="00803682">
      <w:pPr>
        <w:ind w:left="-2"/>
        <w:rPr>
          <w:rFonts w:ascii="Arial Narrow" w:hAnsi="Arial Narrow" w:cs="Times New Roman"/>
          <w:szCs w:val="24"/>
        </w:rPr>
      </w:pPr>
    </w:p>
    <w:p w14:paraId="6DA683AE" w14:textId="281690A4" w:rsidR="00CA4C92" w:rsidRDefault="00CA4C92" w:rsidP="00803682">
      <w:pPr>
        <w:ind w:left="-2"/>
        <w:rPr>
          <w:rFonts w:ascii="Arial Narrow" w:hAnsi="Arial Narrow" w:cs="Times New Roman"/>
          <w:szCs w:val="24"/>
        </w:rPr>
      </w:pPr>
    </w:p>
    <w:p w14:paraId="04B7A2BF" w14:textId="13EB3196" w:rsidR="00CA4C92" w:rsidRDefault="00CA4C92" w:rsidP="00803682">
      <w:pPr>
        <w:ind w:left="-2"/>
        <w:rPr>
          <w:rFonts w:ascii="Arial Narrow" w:hAnsi="Arial Narrow" w:cs="Times New Roman"/>
          <w:szCs w:val="24"/>
        </w:rPr>
      </w:pPr>
    </w:p>
    <w:p w14:paraId="40DA03CF" w14:textId="06D0FE82" w:rsidR="00CA4C92" w:rsidRDefault="00CA4C92" w:rsidP="00803682">
      <w:pPr>
        <w:ind w:left="-2"/>
        <w:rPr>
          <w:rFonts w:ascii="Arial Narrow" w:hAnsi="Arial Narrow" w:cs="Times New Roman"/>
          <w:szCs w:val="24"/>
        </w:rPr>
      </w:pPr>
    </w:p>
    <w:p w14:paraId="1AC080B2" w14:textId="6615DA5E" w:rsidR="00CA4C92" w:rsidRDefault="00CA4C92" w:rsidP="00803682">
      <w:pPr>
        <w:ind w:left="-2"/>
        <w:rPr>
          <w:rFonts w:ascii="Arial Narrow" w:hAnsi="Arial Narrow" w:cs="Times New Roman"/>
          <w:szCs w:val="24"/>
        </w:rPr>
      </w:pPr>
    </w:p>
    <w:p w14:paraId="33D8E02D" w14:textId="46A827C3"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lastRenderedPageBreak/>
        <w:t>III.2.2</w:t>
      </w:r>
      <w:r w:rsidR="00D06A84" w:rsidRPr="00DA3C75">
        <w:rPr>
          <w:rFonts w:ascii="Arial Narrow" w:hAnsi="Arial Narrow" w:cs="Times New Roman"/>
          <w:b/>
          <w:i w:val="0"/>
          <w:color w:val="auto"/>
        </w:rPr>
        <w:t>.4 Calcul Cas 4</w:t>
      </w:r>
      <w:r w:rsidR="00803682" w:rsidRPr="00DA3C75">
        <w:rPr>
          <w:rFonts w:ascii="Arial Narrow" w:hAnsi="Arial Narrow" w:cs="Times New Roman"/>
          <w:b/>
          <w:i w:val="0"/>
          <w:color w:val="auto"/>
        </w:rPr>
        <w:t> : plusieurs à plusieurs</w:t>
      </w:r>
    </w:p>
    <w:p w14:paraId="221CDCD7"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relation « plusieurs à plusieurs » est une relation </w:t>
      </w:r>
      <w:r w:rsidRPr="00DA3C75">
        <w:rPr>
          <w:rFonts w:ascii="Arial Narrow" w:hAnsi="Arial Narrow" w:cs="Times New Roman"/>
          <w:bCs/>
          <w:szCs w:val="24"/>
        </w:rPr>
        <w:t>où</w:t>
      </w:r>
      <w:r w:rsidRPr="00DA3C75">
        <w:rPr>
          <w:rFonts w:ascii="Arial Narrow" w:hAnsi="Arial Narrow" w:cs="Times New Roman"/>
          <w:szCs w:val="24"/>
        </w:rPr>
        <w:t xml:space="preserve"> plusieurs branches dans l’ancienne nomenclature engendrent plusieurs branches dans la nouvelle nomenclature.</w:t>
      </w:r>
    </w:p>
    <w:p w14:paraId="798D6FFE" w14:textId="106ADD3C" w:rsidR="00CA4C92" w:rsidRDefault="00803682" w:rsidP="00CA4C92">
      <w:pPr>
        <w:ind w:hanging="8"/>
        <w:rPr>
          <w:rFonts w:ascii="Arial Narrow" w:hAnsi="Arial Narrow" w:cs="Times New Roman"/>
          <w:szCs w:val="24"/>
        </w:rPr>
      </w:pPr>
      <w:r w:rsidRPr="00DA3C75">
        <w:rPr>
          <w:rFonts w:ascii="Arial Narrow" w:hAnsi="Arial Narrow" w:cs="Times New Roman"/>
          <w:szCs w:val="24"/>
        </w:rPr>
        <w:t xml:space="preserve">Considérons la figure </w:t>
      </w:r>
      <w:r w:rsidR="00B30560" w:rsidRPr="00DA3C75">
        <w:rPr>
          <w:rFonts w:ascii="Arial Narrow" w:hAnsi="Arial Narrow" w:cs="Times New Roman"/>
          <w:szCs w:val="24"/>
        </w:rPr>
        <w:t xml:space="preserve">20 </w:t>
      </w:r>
      <w:r w:rsidRPr="00DA3C75">
        <w:rPr>
          <w:rFonts w:ascii="Arial Narrow" w:hAnsi="Arial Narrow" w:cs="Times New Roman"/>
          <w:szCs w:val="24"/>
        </w:rPr>
        <w:t>ci-dessous :</w:t>
      </w:r>
    </w:p>
    <w:p w14:paraId="0B7DFCA3" w14:textId="6EB60895" w:rsidR="00CA4C92" w:rsidRPr="00EC114B" w:rsidRDefault="00EC114B" w:rsidP="00CA4C92">
      <w:pPr>
        <w:ind w:hanging="8"/>
        <w:rPr>
          <w:rFonts w:ascii="Arial Narrow" w:hAnsi="Arial Narrow"/>
          <w:i/>
          <w:color w:val="4472C4" w:themeColor="accent1"/>
          <w:szCs w:val="24"/>
        </w:rPr>
      </w:pPr>
      <w:r w:rsidRPr="00EC114B">
        <w:rPr>
          <w:rFonts w:ascii="Arial Narrow" w:hAnsi="Arial Narrow" w:cs="Times New Roman"/>
          <w:i/>
          <w:noProof/>
          <w:szCs w:val="24"/>
          <w:lang w:eastAsia="fr-FR"/>
        </w:rPr>
        <w:drawing>
          <wp:anchor distT="0" distB="0" distL="114300" distR="114300" simplePos="0" relativeHeight="251725824" behindDoc="0" locked="0" layoutInCell="1" allowOverlap="1" wp14:anchorId="77929FE6" wp14:editId="4AFF2267">
            <wp:simplePos x="0" y="0"/>
            <wp:positionH relativeFrom="column">
              <wp:posOffset>-38100</wp:posOffset>
            </wp:positionH>
            <wp:positionV relativeFrom="paragraph">
              <wp:posOffset>289560</wp:posOffset>
            </wp:positionV>
            <wp:extent cx="6257925" cy="4333875"/>
            <wp:effectExtent l="19050" t="19050" r="28575" b="28575"/>
            <wp:wrapTopAndBottom/>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257925" cy="4333875"/>
                    </a:xfrm>
                    <a:prstGeom prst="rect">
                      <a:avLst/>
                    </a:prstGeom>
                    <a:ln w="19050">
                      <a:solidFill>
                        <a:schemeClr val="accent1"/>
                      </a:solidFill>
                    </a:ln>
                  </pic:spPr>
                </pic:pic>
              </a:graphicData>
            </a:graphic>
            <wp14:sizeRelH relativeFrom="page">
              <wp14:pctWidth>0</wp14:pctWidth>
            </wp14:sizeRelH>
            <wp14:sizeRelV relativeFrom="page">
              <wp14:pctHeight>0</wp14:pctHeight>
            </wp14:sizeRelV>
          </wp:anchor>
        </w:drawing>
      </w:r>
      <w:r w:rsidR="00CA4C92" w:rsidRPr="00EC114B">
        <w:rPr>
          <w:rFonts w:ascii="Arial Narrow" w:hAnsi="Arial Narrow"/>
          <w:i/>
          <w:color w:val="4472C4" w:themeColor="accent1"/>
          <w:szCs w:val="24"/>
        </w:rPr>
        <w:t>Figure 20 : Relation plusieurs à plusieurs : lien entre les blocs</w:t>
      </w:r>
    </w:p>
    <w:p w14:paraId="19F1D89E" w14:textId="77777777" w:rsidR="00B27A05" w:rsidRPr="00666850" w:rsidRDefault="00B27A05" w:rsidP="00B27A05">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3E653A87" w14:textId="721DFAC1" w:rsidR="00803682" w:rsidRPr="00DA3C75" w:rsidRDefault="00803682" w:rsidP="00803682">
      <w:pPr>
        <w:rPr>
          <w:rFonts w:ascii="Arial Narrow" w:hAnsi="Arial Narrow" w:cs="Times New Roman"/>
          <w:szCs w:val="24"/>
        </w:rPr>
      </w:pPr>
      <w:r w:rsidRPr="00DA3C75">
        <w:rPr>
          <w:rFonts w:ascii="Arial Narrow" w:hAnsi="Arial Narrow" w:cs="Times New Roman"/>
          <w:szCs w:val="24"/>
        </w:rPr>
        <w:t xml:space="preserve">La figure </w:t>
      </w:r>
      <w:r w:rsidR="000E22F7">
        <w:rPr>
          <w:rFonts w:ascii="Arial Narrow" w:hAnsi="Arial Narrow" w:cs="Times New Roman"/>
          <w:szCs w:val="24"/>
        </w:rPr>
        <w:t>20</w:t>
      </w:r>
      <w:r w:rsidRPr="00DA3C75">
        <w:rPr>
          <w:rFonts w:ascii="Arial Narrow" w:hAnsi="Arial Narrow" w:cs="Times New Roman"/>
          <w:szCs w:val="24"/>
        </w:rPr>
        <w:t xml:space="preserve"> ci-dessus montre que les branches 003001, 003002 et 003003 ont engendré les branches A03001, A03002, A03003, A03004, A03005 et A03006. Mais comment savoir cela ?</w:t>
      </w:r>
    </w:p>
    <w:p w14:paraId="4C832C34" w14:textId="7F3DD5C6" w:rsidR="00803682" w:rsidRPr="00DA3C75" w:rsidRDefault="00803682" w:rsidP="00803682">
      <w:pPr>
        <w:rPr>
          <w:rFonts w:ascii="Arial Narrow" w:hAnsi="Arial Narrow" w:cs="Times New Roman"/>
          <w:szCs w:val="24"/>
        </w:rPr>
      </w:pPr>
      <w:r w:rsidRPr="00DA3C75">
        <w:rPr>
          <w:rFonts w:ascii="Arial Narrow" w:hAnsi="Arial Narrow" w:cs="Times New Roman"/>
          <w:szCs w:val="24"/>
        </w:rPr>
        <w:t>Tout commence par la recherche de la correspondance de A03001. A première vue, on a l’impression que le seul correspondant de 003001 est A03001. Ce qui n’est pas correct. En effet, la dernière colonne nous indique que le A03001 se répète 2 fois (on observe A03001 dans le bloc B3 et le bloc B1). Ce qui veut dire que la valeur A03001 est une somme pondérée de branches de l’ancienne nomenclature. On remarque donc qu’une branche du bloc B1 se retrouve dans le bloc B3. En observant le bloc B3, on constate encore que les branches A03004, A03005, A03006 se répètent respectivement 2 fois, 2</w:t>
      </w:r>
      <w:r w:rsidR="00265527">
        <w:rPr>
          <w:rFonts w:ascii="Arial Narrow" w:hAnsi="Arial Narrow" w:cs="Times New Roman"/>
          <w:szCs w:val="24"/>
        </w:rPr>
        <w:t xml:space="preserve"> </w:t>
      </w:r>
      <w:r w:rsidR="00AD52ED" w:rsidRPr="00DA3C75">
        <w:rPr>
          <w:rFonts w:ascii="Arial Narrow" w:hAnsi="Arial Narrow" w:cs="Times New Roman"/>
          <w:szCs w:val="24"/>
        </w:rPr>
        <w:t>fois et</w:t>
      </w:r>
      <w:r w:rsidRPr="00DA3C75">
        <w:rPr>
          <w:rFonts w:ascii="Arial Narrow" w:hAnsi="Arial Narrow" w:cs="Times New Roman"/>
          <w:szCs w:val="24"/>
        </w:rPr>
        <w:t xml:space="preserve"> 3 fois et ont leurs doublons qui se retrouvent dans le bloc B2. Voilà comment les branches du bloc B2 seront elles aussi impliquées dans le calcul des coefficients de passage de toutes les branches comprises dans les blocs B1, B2 et B3.</w:t>
      </w:r>
    </w:p>
    <w:p w14:paraId="5F439497" w14:textId="77777777" w:rsidR="00803682" w:rsidRPr="00DA3C75" w:rsidRDefault="00803682" w:rsidP="00803682">
      <w:pPr>
        <w:rPr>
          <w:rFonts w:ascii="Arial Narrow" w:hAnsi="Arial Narrow" w:cs="Times New Roman"/>
          <w:szCs w:val="24"/>
        </w:rPr>
      </w:pPr>
      <w:r w:rsidRPr="00DA3C75">
        <w:rPr>
          <w:rFonts w:ascii="Arial Narrow" w:hAnsi="Arial Narrow" w:cs="Times New Roman"/>
          <w:szCs w:val="24"/>
        </w:rPr>
        <w:t>On retient donc que le calcul du coefficient de passage d’une branche donnée de la nouvelle nomenclature fait intervenir tous les blocs concernés ainsi que les branches qui ressortent de ces blocs.</w:t>
      </w:r>
    </w:p>
    <w:p w14:paraId="3EA84C8E" w14:textId="791972A3" w:rsidR="00803682" w:rsidRDefault="00803682" w:rsidP="00803682">
      <w:pPr>
        <w:rPr>
          <w:rFonts w:ascii="Arial Narrow" w:hAnsi="Arial Narrow" w:cs="Times New Roman"/>
          <w:szCs w:val="24"/>
        </w:rPr>
      </w:pPr>
      <w:r w:rsidRPr="00DA3C75">
        <w:rPr>
          <w:rFonts w:ascii="Arial Narrow" w:hAnsi="Arial Narrow" w:cs="Times New Roman"/>
          <w:szCs w:val="24"/>
        </w:rPr>
        <w:lastRenderedPageBreak/>
        <w:t>Da</w:t>
      </w:r>
      <w:r w:rsidR="00B30560" w:rsidRPr="00DA3C75">
        <w:rPr>
          <w:rFonts w:ascii="Arial Narrow" w:hAnsi="Arial Narrow" w:cs="Times New Roman"/>
          <w:szCs w:val="24"/>
        </w:rPr>
        <w:t>ns notre exemple de la figure 21</w:t>
      </w:r>
      <w:r w:rsidRPr="00DA3C75">
        <w:rPr>
          <w:rFonts w:ascii="Arial Narrow" w:hAnsi="Arial Narrow" w:cs="Times New Roman"/>
          <w:szCs w:val="24"/>
        </w:rPr>
        <w:t xml:space="preserve"> ci-dessus, les coefficients de passage des branches A03001, A03002, A03003, A03004, A03005, A03006 se calculeront en utilisant le même dénominateur.</w:t>
      </w:r>
    </w:p>
    <w:p w14:paraId="6E9B3D22" w14:textId="77777777" w:rsidR="000016F4" w:rsidRPr="000016F4" w:rsidRDefault="000016F4" w:rsidP="000016F4">
      <w:pPr>
        <w:pStyle w:val="Lgende"/>
        <w:rPr>
          <w:rFonts w:ascii="Arial Narrow" w:hAnsi="Arial Narrow"/>
          <w:color w:val="4472C4" w:themeColor="accent1"/>
          <w:sz w:val="24"/>
          <w:szCs w:val="24"/>
          <w:lang w:eastAsia="en-US"/>
        </w:rPr>
      </w:pPr>
      <w:r w:rsidRPr="000016F4">
        <w:rPr>
          <w:rFonts w:ascii="Arial Narrow" w:hAnsi="Arial Narrow"/>
          <w:color w:val="4472C4" w:themeColor="accent1"/>
          <w:sz w:val="24"/>
          <w:szCs w:val="24"/>
        </w:rPr>
        <w:t xml:space="preserve">Figure 21 : </w:t>
      </w:r>
      <w:r w:rsidRPr="000016F4">
        <w:rPr>
          <w:rFonts w:ascii="Arial Narrow" w:hAnsi="Arial Narrow" w:cs="Times New Roman"/>
          <w:color w:val="4472C4" w:themeColor="accent1"/>
          <w:sz w:val="24"/>
          <w:szCs w:val="24"/>
        </w:rPr>
        <w:t>Calcul cas D : relation plusieurs à plusieurs</w:t>
      </w:r>
    </w:p>
    <w:p w14:paraId="14E938CF" w14:textId="523507AF" w:rsidR="000016F4" w:rsidRPr="00666850" w:rsidRDefault="00803682" w:rsidP="000016F4">
      <w:pPr>
        <w:rPr>
          <w:rFonts w:ascii="Arial Narrow" w:hAnsi="Arial Narrow" w:cs="Times New Roman"/>
          <w:szCs w:val="24"/>
        </w:rPr>
      </w:pPr>
      <w:r w:rsidRPr="00DA3C75">
        <w:rPr>
          <w:rFonts w:ascii="Arial Narrow" w:hAnsi="Arial Narrow" w:cs="Times New Roman"/>
          <w:noProof/>
          <w:szCs w:val="24"/>
          <w:lang w:eastAsia="fr-FR"/>
        </w:rPr>
        <w:drawing>
          <wp:inline distT="0" distB="0" distL="0" distR="0" wp14:anchorId="7E9EAFAB" wp14:editId="28C62F34">
            <wp:extent cx="6305550" cy="2857500"/>
            <wp:effectExtent l="0" t="0" r="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6720" cy="2858030"/>
                    </a:xfrm>
                    <a:prstGeom prst="rect">
                      <a:avLst/>
                    </a:prstGeom>
                  </pic:spPr>
                </pic:pic>
              </a:graphicData>
            </a:graphic>
          </wp:inline>
        </w:drawing>
      </w:r>
      <w:r w:rsidR="000016F4" w:rsidRPr="002C7710">
        <w:rPr>
          <w:rFonts w:ascii="Arial Narrow" w:hAnsi="Arial Narrow" w:cs="Times New Roman"/>
          <w:i/>
          <w:sz w:val="22"/>
          <w:u w:val="single"/>
        </w:rPr>
        <w:t>Source </w:t>
      </w:r>
      <w:r w:rsidR="000016F4" w:rsidRPr="00A473BE">
        <w:rPr>
          <w:rFonts w:ascii="Arial Narrow" w:hAnsi="Arial Narrow" w:cs="Times New Roman"/>
          <w:i/>
          <w:sz w:val="22"/>
        </w:rPr>
        <w:t>: Institut National de la Statistique (INS) / Direction de la Comptabilité Nationale</w:t>
      </w:r>
    </w:p>
    <w:p w14:paraId="672BC31E" w14:textId="77777777" w:rsidR="000016F4" w:rsidRPr="00DA3C75" w:rsidRDefault="000016F4" w:rsidP="00803682">
      <w:pPr>
        <w:rPr>
          <w:rFonts w:ascii="Arial Narrow" w:hAnsi="Arial Narrow" w:cs="Times New Roman"/>
          <w:szCs w:val="24"/>
        </w:rPr>
      </w:pPr>
    </w:p>
    <w:p w14:paraId="674D7A96" w14:textId="431589F6" w:rsidR="00803682" w:rsidRDefault="00803682" w:rsidP="00803682">
      <w:pPr>
        <w:rPr>
          <w:rFonts w:ascii="Arial Narrow" w:hAnsi="Arial Narrow" w:cs="Times New Roman"/>
          <w:szCs w:val="24"/>
        </w:rPr>
      </w:pPr>
      <w:r w:rsidRPr="00DA3C75">
        <w:rPr>
          <w:rFonts w:ascii="Arial Narrow" w:hAnsi="Arial Narrow" w:cs="Times New Roman"/>
          <w:szCs w:val="24"/>
        </w:rPr>
        <w:t xml:space="preserve">Ainsi, la </w:t>
      </w:r>
      <w:r w:rsidR="00BA504D" w:rsidRPr="00DA3C75">
        <w:rPr>
          <w:rFonts w:ascii="Arial Narrow" w:hAnsi="Arial Narrow" w:cs="Times New Roman"/>
          <w:szCs w:val="24"/>
        </w:rPr>
        <w:t>série</w:t>
      </w:r>
      <w:r w:rsidRPr="00DA3C75">
        <w:rPr>
          <w:rFonts w:ascii="Arial Narrow" w:hAnsi="Arial Narrow" w:cs="Times New Roman"/>
          <w:szCs w:val="24"/>
        </w:rPr>
        <w:t xml:space="preserve"> de passage pour ces branches correspondantes se présente comme suit : </w:t>
      </w:r>
    </w:p>
    <w:p w14:paraId="3D67462B" w14:textId="2C5A8BDE" w:rsidR="002B5833" w:rsidRPr="00A17140" w:rsidRDefault="002B5833" w:rsidP="002B5833">
      <w:pPr>
        <w:pStyle w:val="Lgende"/>
        <w:rPr>
          <w:color w:val="4472C4" w:themeColor="accent1"/>
          <w:sz w:val="24"/>
          <w:szCs w:val="24"/>
          <w:lang w:eastAsia="en-US"/>
        </w:rPr>
      </w:pPr>
      <w:r w:rsidRPr="00DA3C75">
        <w:rPr>
          <w:rFonts w:ascii="Arial Narrow" w:hAnsi="Arial Narrow" w:cs="Times New Roman"/>
          <w:noProof/>
          <w:szCs w:val="24"/>
        </w:rPr>
        <w:drawing>
          <wp:anchor distT="0" distB="0" distL="114300" distR="114300" simplePos="0" relativeHeight="251727872" behindDoc="0" locked="0" layoutInCell="1" allowOverlap="1" wp14:anchorId="560DAFF0" wp14:editId="74325966">
            <wp:simplePos x="0" y="0"/>
            <wp:positionH relativeFrom="column">
              <wp:posOffset>-635</wp:posOffset>
            </wp:positionH>
            <wp:positionV relativeFrom="paragraph">
              <wp:posOffset>207645</wp:posOffset>
            </wp:positionV>
            <wp:extent cx="6257925" cy="2114550"/>
            <wp:effectExtent l="0" t="0" r="9525" b="0"/>
            <wp:wrapTopAndBottom/>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257925" cy="2114550"/>
                    </a:xfrm>
                    <a:prstGeom prst="rect">
                      <a:avLst/>
                    </a:prstGeom>
                  </pic:spPr>
                </pic:pic>
              </a:graphicData>
            </a:graphic>
            <wp14:sizeRelH relativeFrom="page">
              <wp14:pctWidth>0</wp14:pctWidth>
            </wp14:sizeRelH>
            <wp14:sizeRelV relativeFrom="page">
              <wp14:pctHeight>0</wp14:pctHeight>
            </wp14:sizeRelV>
          </wp:anchor>
        </w:drawing>
      </w:r>
      <w:r w:rsidRPr="00A17140">
        <w:rPr>
          <w:color w:val="4472C4" w:themeColor="accent1"/>
          <w:sz w:val="24"/>
          <w:szCs w:val="24"/>
        </w:rPr>
        <w:t>Figure</w:t>
      </w:r>
      <w:r>
        <w:rPr>
          <w:color w:val="4472C4" w:themeColor="accent1"/>
          <w:sz w:val="24"/>
          <w:szCs w:val="24"/>
        </w:rPr>
        <w:t xml:space="preserve"> 22</w:t>
      </w:r>
      <w:r w:rsidRPr="00A17140">
        <w:rPr>
          <w:color w:val="4472C4" w:themeColor="accent1"/>
          <w:sz w:val="24"/>
          <w:szCs w:val="24"/>
        </w:rPr>
        <w:t xml:space="preserve"> </w:t>
      </w:r>
      <w:r w:rsidRPr="00A17140">
        <w:rPr>
          <w:color w:val="4472C4" w:themeColor="accent1"/>
          <w:sz w:val="24"/>
          <w:szCs w:val="24"/>
        </w:rPr>
        <w:fldChar w:fldCharType="begin"/>
      </w:r>
      <w:r w:rsidRPr="00A17140">
        <w:rPr>
          <w:color w:val="4472C4" w:themeColor="accent1"/>
          <w:sz w:val="24"/>
          <w:szCs w:val="24"/>
        </w:rPr>
        <w:instrText xml:space="preserve"> SEQ Figure \* ARABIC </w:instrText>
      </w:r>
      <w:r w:rsidRPr="00A17140">
        <w:rPr>
          <w:color w:val="4472C4" w:themeColor="accent1"/>
          <w:sz w:val="24"/>
          <w:szCs w:val="24"/>
        </w:rPr>
        <w:fldChar w:fldCharType="separate"/>
      </w:r>
      <w:r>
        <w:rPr>
          <w:noProof/>
          <w:color w:val="4472C4" w:themeColor="accent1"/>
          <w:sz w:val="24"/>
          <w:szCs w:val="24"/>
        </w:rPr>
        <w:t xml:space="preserve"> </w:t>
      </w:r>
      <w:r w:rsidRPr="00A17140">
        <w:rPr>
          <w:color w:val="4472C4" w:themeColor="accent1"/>
          <w:sz w:val="24"/>
          <w:szCs w:val="24"/>
        </w:rPr>
        <w:fldChar w:fldCharType="end"/>
      </w:r>
      <w:r w:rsidRPr="00A17140">
        <w:rPr>
          <w:color w:val="4472C4" w:themeColor="accent1"/>
          <w:sz w:val="24"/>
          <w:szCs w:val="24"/>
        </w:rPr>
        <w:t xml:space="preserve">: </w:t>
      </w:r>
      <w:r>
        <w:rPr>
          <w:color w:val="4472C4" w:themeColor="accent1"/>
          <w:sz w:val="24"/>
          <w:szCs w:val="24"/>
        </w:rPr>
        <w:t>Série</w:t>
      </w:r>
      <w:r w:rsidRPr="00A17140">
        <w:rPr>
          <w:color w:val="4472C4" w:themeColor="accent1"/>
          <w:sz w:val="24"/>
          <w:szCs w:val="24"/>
        </w:rPr>
        <w:t xml:space="preserve"> de passage des branche</w:t>
      </w:r>
      <w:r>
        <w:rPr>
          <w:color w:val="4472C4" w:themeColor="accent1"/>
          <w:sz w:val="24"/>
          <w:szCs w:val="24"/>
        </w:rPr>
        <w:t>s</w:t>
      </w:r>
      <w:r w:rsidRPr="00A17140">
        <w:rPr>
          <w:color w:val="4472C4" w:themeColor="accent1"/>
          <w:sz w:val="24"/>
          <w:szCs w:val="24"/>
        </w:rPr>
        <w:t xml:space="preserve"> en connexion</w:t>
      </w:r>
    </w:p>
    <w:p w14:paraId="71B456C2" w14:textId="77777777" w:rsidR="002B5833" w:rsidRPr="00666850" w:rsidRDefault="002B5833" w:rsidP="002B5833">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2264BF49" w14:textId="77777777" w:rsidR="00803682" w:rsidRPr="00DA3C75" w:rsidRDefault="00803682" w:rsidP="00803682">
      <w:pPr>
        <w:rPr>
          <w:rFonts w:ascii="Arial Narrow" w:hAnsi="Arial Narrow" w:cs="Times New Roman"/>
          <w:szCs w:val="24"/>
        </w:rPr>
      </w:pPr>
    </w:p>
    <w:p w14:paraId="1ECEBE39" w14:textId="7C6447C7" w:rsidR="00B22C8A" w:rsidRPr="00DA3C75" w:rsidRDefault="00803682" w:rsidP="00803682">
      <w:pPr>
        <w:rPr>
          <w:rFonts w:ascii="Arial Narrow" w:hAnsi="Arial Narrow" w:cs="Times New Roman"/>
          <w:szCs w:val="24"/>
        </w:rPr>
      </w:pPr>
      <w:r w:rsidRPr="00DA3C75">
        <w:rPr>
          <w:rFonts w:ascii="Arial Narrow" w:hAnsi="Arial Narrow" w:cs="Times New Roman"/>
          <w:szCs w:val="24"/>
        </w:rPr>
        <w:t>Ainsi, pour obtenir l’ancienne série de A03001, on réalise le calcul suivant :</w:t>
      </w:r>
    </w:p>
    <w:p w14:paraId="59AAA434" w14:textId="77777777" w:rsidR="00803682" w:rsidRPr="00DA3C75" w:rsidRDefault="00094FCC" w:rsidP="00803682">
      <w:pPr>
        <w:rPr>
          <w:rFonts w:ascii="Arial Narrow"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valeur A</m:t>
              </m:r>
              <m:r>
                <m:rPr>
                  <m:sty m:val="bi"/>
                </m:rPr>
                <w:rPr>
                  <w:rFonts w:ascii="Cambria Math" w:hAnsi="Cambria Math" w:cs="Times New Roman"/>
                  <w:szCs w:val="24"/>
                </w:rPr>
                <m:t>03001</m:t>
              </m:r>
            </m:e>
            <m:sub>
              <m:r>
                <m:rPr>
                  <m:sty m:val="bi"/>
                </m:rPr>
                <w:rPr>
                  <w:rFonts w:ascii="Cambria Math" w:hAnsi="Cambria Math" w:cs="Times New Roman"/>
                  <w:szCs w:val="24"/>
                </w:rPr>
                <m:t>ancienne série</m:t>
              </m:r>
            </m:sub>
          </m:sSub>
          <m:r>
            <m:rPr>
              <m:sty m:val="bi"/>
            </m:rPr>
            <w:rPr>
              <w:rFonts w:ascii="Cambria Math" w:hAnsi="Cambria Math" w:cs="Times New Roman"/>
              <w:szCs w:val="24"/>
            </w:rPr>
            <m:t>=0,134*(valeur 003001+valeur 003002+valeur 003003)</m:t>
          </m:r>
        </m:oMath>
      </m:oMathPara>
    </w:p>
    <w:p w14:paraId="68381E90" w14:textId="600A4760" w:rsidR="00880285" w:rsidRDefault="00880285" w:rsidP="00A63CFF">
      <w:pPr>
        <w:pStyle w:val="Titre4"/>
        <w:ind w:left="708" w:firstLine="708"/>
        <w:rPr>
          <w:rFonts w:ascii="Arial Narrow" w:hAnsi="Arial Narrow" w:cs="Times New Roman"/>
          <w:b/>
          <w:i w:val="0"/>
          <w:color w:val="auto"/>
        </w:rPr>
      </w:pPr>
    </w:p>
    <w:p w14:paraId="056120E5" w14:textId="7A379DB2" w:rsidR="008671DC" w:rsidRDefault="008671DC" w:rsidP="008671DC"/>
    <w:p w14:paraId="42A9B1D2" w14:textId="03179E62" w:rsidR="008671DC" w:rsidRDefault="008671DC" w:rsidP="008671DC"/>
    <w:p w14:paraId="026A36C9" w14:textId="4FF6AC47" w:rsidR="00803682" w:rsidRPr="00DA3C75" w:rsidRDefault="00A63CFF" w:rsidP="00A63CFF">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lastRenderedPageBreak/>
        <w:t>III.2.2</w:t>
      </w:r>
      <w:r w:rsidR="00D06A84" w:rsidRPr="00DA3C75">
        <w:rPr>
          <w:rFonts w:ascii="Arial Narrow" w:hAnsi="Arial Narrow" w:cs="Times New Roman"/>
          <w:b/>
          <w:i w:val="0"/>
          <w:color w:val="auto"/>
        </w:rPr>
        <w:t>.5 Calcul Cas 5</w:t>
      </w:r>
      <w:r w:rsidR="00803682" w:rsidRPr="00DA3C75">
        <w:rPr>
          <w:rFonts w:ascii="Arial Narrow" w:hAnsi="Arial Narrow" w:cs="Times New Roman"/>
          <w:b/>
          <w:i w:val="0"/>
          <w:color w:val="auto"/>
        </w:rPr>
        <w:t xml:space="preserve"> : Cas spécifiques </w:t>
      </w:r>
    </w:p>
    <w:p w14:paraId="725A43E6" w14:textId="77777777" w:rsidR="00880285" w:rsidRPr="00DA3C75" w:rsidRDefault="00880285" w:rsidP="00803682">
      <w:pPr>
        <w:ind w:hanging="8"/>
        <w:rPr>
          <w:rFonts w:ascii="Arial Narrow" w:hAnsi="Arial Narrow" w:cs="Times New Roman"/>
          <w:szCs w:val="24"/>
        </w:rPr>
      </w:pPr>
    </w:p>
    <w:p w14:paraId="3FC472F8" w14:textId="50CC54FA" w:rsidR="00803682" w:rsidRPr="00DA3C75" w:rsidRDefault="00803682" w:rsidP="00803682">
      <w:pPr>
        <w:ind w:hanging="8"/>
        <w:rPr>
          <w:rFonts w:ascii="Arial Narrow" w:hAnsi="Arial Narrow" w:cs="Times New Roman"/>
          <w:szCs w:val="24"/>
        </w:rPr>
      </w:pPr>
      <w:r w:rsidRPr="00DA3C75">
        <w:rPr>
          <w:rFonts w:ascii="Arial Narrow" w:hAnsi="Arial Narrow" w:cs="Times New Roman"/>
          <w:szCs w:val="24"/>
        </w:rPr>
        <w:t xml:space="preserve">Les cas spécifiques sont des cas </w:t>
      </w:r>
      <w:r w:rsidR="00F837A1" w:rsidRPr="00DA3C75">
        <w:rPr>
          <w:rFonts w:ascii="Arial Narrow" w:hAnsi="Arial Narrow" w:cs="Times New Roman"/>
          <w:szCs w:val="24"/>
        </w:rPr>
        <w:t>où</w:t>
      </w:r>
      <w:r w:rsidRPr="00DA3C75">
        <w:rPr>
          <w:rFonts w:ascii="Arial Narrow" w:hAnsi="Arial Narrow" w:cs="Times New Roman"/>
          <w:szCs w:val="24"/>
        </w:rPr>
        <w:t xml:space="preserve"> la production de la branche est à réévaluer ou encore la méthode de calcul des produits de la branche a été modifiée de l’ancien </w:t>
      </w:r>
      <w:r w:rsidR="00D7099C" w:rsidRPr="00DA3C75">
        <w:rPr>
          <w:rFonts w:ascii="Arial Narrow" w:hAnsi="Arial Narrow" w:cs="Times New Roman"/>
          <w:szCs w:val="24"/>
        </w:rPr>
        <w:t>système au</w:t>
      </w:r>
      <w:r w:rsidRPr="00DA3C75">
        <w:rPr>
          <w:rFonts w:ascii="Arial Narrow" w:hAnsi="Arial Narrow" w:cs="Times New Roman"/>
          <w:szCs w:val="24"/>
        </w:rPr>
        <w:t xml:space="preserve"> nouveau système ou encore de nouvelles sources doivent être prises en compte dans le calcul des produits de la branche, etc.</w:t>
      </w:r>
    </w:p>
    <w:p w14:paraId="70A7607F" w14:textId="1E5D4526" w:rsidR="00F837A1" w:rsidRPr="00DA3C75" w:rsidRDefault="00F837A1" w:rsidP="00F837A1">
      <w:pPr>
        <w:rPr>
          <w:rFonts w:ascii="Arial Narrow" w:hAnsi="Arial Narrow" w:cs="Times New Roman"/>
          <w:szCs w:val="24"/>
        </w:rPr>
      </w:pPr>
      <w:r w:rsidRPr="00DA3C75">
        <w:rPr>
          <w:rFonts w:ascii="Arial Narrow" w:hAnsi="Arial Narrow" w:cs="Times New Roman"/>
          <w:szCs w:val="24"/>
        </w:rPr>
        <w:t>Ainsi, pour chacun des cas cités sur les branches, nous allons décrire la technique de calcul utilisée</w:t>
      </w:r>
      <w:r w:rsidR="00FA65DB">
        <w:rPr>
          <w:rFonts w:ascii="Arial Narrow" w:hAnsi="Arial Narrow" w:cs="Times New Roman"/>
          <w:szCs w:val="24"/>
        </w:rPr>
        <w:t> :</w:t>
      </w:r>
    </w:p>
    <w:p w14:paraId="0EF360FD" w14:textId="77777777" w:rsidR="00803682" w:rsidRPr="00DA3C75" w:rsidRDefault="00803682" w:rsidP="00BA736F">
      <w:pPr>
        <w:pStyle w:val="Paragraphedeliste"/>
        <w:numPr>
          <w:ilvl w:val="0"/>
          <w:numId w:val="13"/>
        </w:numPr>
        <w:spacing w:after="303" w:line="245" w:lineRule="auto"/>
        <w:ind w:right="-6"/>
        <w:rPr>
          <w:rFonts w:ascii="Arial Narrow" w:hAnsi="Arial Narrow" w:cs="Times New Roman"/>
          <w:szCs w:val="24"/>
        </w:rPr>
      </w:pPr>
      <w:proofErr w:type="gramStart"/>
      <w:r w:rsidRPr="00DA3C75">
        <w:rPr>
          <w:rFonts w:ascii="Arial Narrow" w:hAnsi="Arial Narrow" w:cs="Times New Roman"/>
          <w:szCs w:val="24"/>
        </w:rPr>
        <w:t>des</w:t>
      </w:r>
      <w:proofErr w:type="gramEnd"/>
      <w:r w:rsidRPr="00DA3C75">
        <w:rPr>
          <w:rFonts w:ascii="Arial Narrow" w:hAnsi="Arial Narrow" w:cs="Times New Roman"/>
          <w:szCs w:val="24"/>
        </w:rPr>
        <w:t xml:space="preserve"> produits de la  branche K38001 et K38002 qui  ont été recalculés en prenant en compte les changements liés au SCN 2008 au niveau produit puis agrégées pour avoir les valeurs des branches.</w:t>
      </w:r>
    </w:p>
    <w:p w14:paraId="29DC7525" w14:textId="77777777" w:rsidR="00803682" w:rsidRPr="00DA3C75" w:rsidRDefault="00803682" w:rsidP="00BA736F">
      <w:pPr>
        <w:pStyle w:val="Paragraphedeliste"/>
        <w:numPr>
          <w:ilvl w:val="0"/>
          <w:numId w:val="13"/>
        </w:numPr>
        <w:spacing w:after="0" w:line="240" w:lineRule="auto"/>
        <w:rPr>
          <w:rFonts w:ascii="Arial Narrow" w:hAnsi="Arial Narrow" w:cs="Times New Roman"/>
          <w:szCs w:val="24"/>
        </w:rPr>
      </w:pPr>
      <w:r w:rsidRPr="00DA3C75">
        <w:rPr>
          <w:rFonts w:ascii="Arial Narrow" w:hAnsi="Arial Narrow" w:cs="Times New Roman"/>
          <w:szCs w:val="24"/>
        </w:rPr>
        <w:t>du produit C20000009 « </w:t>
      </w:r>
      <w:proofErr w:type="spellStart"/>
      <w:r w:rsidRPr="00DA3C75">
        <w:rPr>
          <w:rFonts w:ascii="Arial Narrow" w:hAnsi="Arial Narrow" w:cs="Times New Roman"/>
          <w:szCs w:val="24"/>
        </w:rPr>
        <w:t>processing</w:t>
      </w:r>
      <w:proofErr w:type="spellEnd"/>
      <w:r w:rsidRPr="00DA3C75">
        <w:rPr>
          <w:rFonts w:ascii="Arial Narrow" w:hAnsi="Arial Narrow" w:cs="Times New Roman"/>
          <w:szCs w:val="24"/>
        </w:rPr>
        <w:t xml:space="preserve"> (service de raffinage) ». Une série de la production de « </w:t>
      </w:r>
      <w:proofErr w:type="spellStart"/>
      <w:r w:rsidRPr="00DA3C75">
        <w:rPr>
          <w:rFonts w:ascii="Arial Narrow" w:hAnsi="Arial Narrow" w:cs="Times New Roman"/>
          <w:szCs w:val="24"/>
        </w:rPr>
        <w:t>processing</w:t>
      </w:r>
      <w:proofErr w:type="spellEnd"/>
      <w:r w:rsidRPr="00DA3C75">
        <w:rPr>
          <w:rFonts w:ascii="Arial Narrow" w:hAnsi="Arial Narrow" w:cs="Times New Roman"/>
          <w:szCs w:val="24"/>
        </w:rPr>
        <w:t> » a été reconstituée, puis déduite de 020000 et ensuite les C20000001, C20000002 et C20000003 ont été repondérés.</w:t>
      </w:r>
    </w:p>
    <w:p w14:paraId="08568ED4" w14:textId="77777777" w:rsidR="00803682" w:rsidRPr="00DA3C75" w:rsidRDefault="00803682" w:rsidP="00A109E9">
      <w:pPr>
        <w:rPr>
          <w:rFonts w:ascii="Arial Narrow" w:hAnsi="Arial Narrow" w:cs="Times New Roman"/>
          <w:szCs w:val="24"/>
        </w:rPr>
      </w:pPr>
    </w:p>
    <w:p w14:paraId="30DEB98F" w14:textId="5B15B681" w:rsidR="00C306D2" w:rsidRPr="00DA3C75" w:rsidRDefault="00A63CFF" w:rsidP="00C306D2">
      <w:pPr>
        <w:pStyle w:val="Titre2"/>
        <w:numPr>
          <w:ilvl w:val="0"/>
          <w:numId w:val="0"/>
        </w:numPr>
        <w:ind w:left="720" w:hanging="360"/>
        <w:rPr>
          <w:rFonts w:ascii="Arial Narrow" w:hAnsi="Arial Narrow" w:cs="Times New Roman"/>
          <w:sz w:val="24"/>
          <w:szCs w:val="24"/>
        </w:rPr>
      </w:pPr>
      <w:bookmarkStart w:id="12" w:name="_Toc68040810"/>
      <w:r w:rsidRPr="00DA3C75">
        <w:rPr>
          <w:rFonts w:ascii="Arial Narrow" w:hAnsi="Arial Narrow" w:cs="Times New Roman"/>
          <w:sz w:val="24"/>
          <w:szCs w:val="24"/>
        </w:rPr>
        <w:t>III.3</w:t>
      </w:r>
      <w:r w:rsidR="00C306D2" w:rsidRPr="00DA3C75">
        <w:rPr>
          <w:rFonts w:ascii="Arial Narrow" w:hAnsi="Arial Narrow" w:cs="Times New Roman"/>
          <w:sz w:val="24"/>
          <w:szCs w:val="24"/>
        </w:rPr>
        <w:t xml:space="preserve"> Conversion des séries de CI en produits</w:t>
      </w:r>
      <w:bookmarkEnd w:id="12"/>
    </w:p>
    <w:p w14:paraId="255E82E1" w14:textId="1C1AE2E8" w:rsidR="00C306D2" w:rsidRPr="00DA3C75" w:rsidRDefault="00C306D2" w:rsidP="00C306D2">
      <w:pPr>
        <w:spacing w:after="0" w:line="240" w:lineRule="auto"/>
        <w:rPr>
          <w:rFonts w:ascii="Arial Narrow" w:hAnsi="Arial Narrow" w:cs="Times New Roman"/>
          <w:szCs w:val="24"/>
        </w:rPr>
      </w:pPr>
      <w:r w:rsidRPr="00DA3C75">
        <w:rPr>
          <w:rFonts w:ascii="Arial Narrow" w:hAnsi="Arial Narrow" w:cs="Times New Roman"/>
          <w:szCs w:val="24"/>
        </w:rPr>
        <w:t xml:space="preserve">La Consommation Intermédiaire (CI) en produit est l’offre de CI en produit. C’est la CI qu’on a dans l’Equilibre Ressource Emploi (ERE). Cette CI n’est pas à confondre </w:t>
      </w:r>
      <w:r w:rsidR="00D57A48" w:rsidRPr="00DA3C75">
        <w:rPr>
          <w:rFonts w:ascii="Arial Narrow" w:hAnsi="Arial Narrow" w:cs="Times New Roman"/>
          <w:szCs w:val="24"/>
        </w:rPr>
        <w:t>avec</w:t>
      </w:r>
      <w:r w:rsidRPr="00DA3C75">
        <w:rPr>
          <w:rFonts w:ascii="Arial Narrow" w:hAnsi="Arial Narrow" w:cs="Times New Roman"/>
          <w:szCs w:val="24"/>
        </w:rPr>
        <w:t xml:space="preserve"> la CI des branches d’activités qu’on obtient dans les comptes de branches et qui exprime la demande en CI.</w:t>
      </w:r>
    </w:p>
    <w:p w14:paraId="13CDA977" w14:textId="77777777" w:rsidR="00C306D2" w:rsidRPr="00DA3C75" w:rsidRDefault="00C306D2" w:rsidP="00C306D2">
      <w:pPr>
        <w:spacing w:after="0" w:line="240" w:lineRule="auto"/>
        <w:rPr>
          <w:rFonts w:ascii="Arial Narrow" w:hAnsi="Arial Narrow" w:cs="Times New Roman"/>
          <w:sz w:val="14"/>
          <w:szCs w:val="14"/>
        </w:rPr>
      </w:pPr>
    </w:p>
    <w:p w14:paraId="35CFAA89" w14:textId="77777777" w:rsidR="00C306D2" w:rsidRPr="00DA3C75" w:rsidRDefault="00C306D2" w:rsidP="00C306D2">
      <w:pPr>
        <w:spacing w:after="0" w:line="240" w:lineRule="auto"/>
        <w:rPr>
          <w:rFonts w:ascii="Arial Narrow" w:hAnsi="Arial Narrow" w:cs="Times New Roman"/>
          <w:szCs w:val="24"/>
        </w:rPr>
      </w:pPr>
      <w:r w:rsidRPr="00DA3C75">
        <w:rPr>
          <w:rFonts w:ascii="Arial Narrow" w:hAnsi="Arial Narrow" w:cs="Times New Roman"/>
          <w:szCs w:val="24"/>
        </w:rPr>
        <w:t>Dans cette section, il s’agira de convertir les anciennes séries des CI en produit sous l’ancienne nomenclature en ancienne série de CI en produit selon la nouvelle nomenclature.</w:t>
      </w:r>
    </w:p>
    <w:p w14:paraId="53EAE6A9" w14:textId="77777777" w:rsidR="00C306D2" w:rsidRPr="00DA3C75" w:rsidRDefault="00C306D2" w:rsidP="00C306D2">
      <w:pPr>
        <w:spacing w:after="0" w:line="240" w:lineRule="auto"/>
        <w:rPr>
          <w:rFonts w:ascii="Arial Narrow" w:hAnsi="Arial Narrow" w:cs="Times New Roman"/>
          <w:sz w:val="14"/>
          <w:szCs w:val="14"/>
        </w:rPr>
      </w:pPr>
    </w:p>
    <w:p w14:paraId="7ACE1778" w14:textId="50E77497" w:rsidR="00C306D2" w:rsidRPr="00DA3C75" w:rsidRDefault="00C306D2" w:rsidP="00C306D2">
      <w:pPr>
        <w:spacing w:after="0" w:line="240" w:lineRule="auto"/>
        <w:rPr>
          <w:rFonts w:ascii="Arial Narrow" w:hAnsi="Arial Narrow" w:cs="Times New Roman"/>
          <w:szCs w:val="24"/>
        </w:rPr>
      </w:pPr>
      <w:r w:rsidRPr="00DA3C75">
        <w:rPr>
          <w:rFonts w:ascii="Arial Narrow" w:hAnsi="Arial Narrow" w:cs="Times New Roman"/>
          <w:szCs w:val="24"/>
        </w:rPr>
        <w:t xml:space="preserve">La méthodologie d’éclatement ou d’agrégation des CI en produit est identique à celle utilisée dans l’éclatement ou l’agrégation des productions comme présentée ci haut en long et en large, selon le cas. </w:t>
      </w:r>
      <w:r w:rsidR="005C0CEF" w:rsidRPr="00DA3C75">
        <w:rPr>
          <w:rFonts w:ascii="Arial Narrow" w:hAnsi="Arial Narrow" w:cs="Times New Roman"/>
          <w:szCs w:val="24"/>
        </w:rPr>
        <w:t>L</w:t>
      </w:r>
      <w:r w:rsidRPr="00DA3C75">
        <w:rPr>
          <w:rFonts w:ascii="Arial Narrow" w:hAnsi="Arial Narrow" w:cs="Times New Roman"/>
          <w:szCs w:val="24"/>
        </w:rPr>
        <w:t>a base de</w:t>
      </w:r>
      <w:r w:rsidR="005D514F" w:rsidRPr="00DA3C75">
        <w:rPr>
          <w:rFonts w:ascii="Arial Narrow" w:hAnsi="Arial Narrow" w:cs="Times New Roman"/>
          <w:szCs w:val="24"/>
        </w:rPr>
        <w:t xml:space="preserve">s CI en produit de 2015 </w:t>
      </w:r>
      <w:r w:rsidR="008E5F69" w:rsidRPr="00DA3C75">
        <w:rPr>
          <w:rFonts w:ascii="Arial Narrow" w:hAnsi="Arial Narrow" w:cs="Times New Roman"/>
          <w:szCs w:val="24"/>
        </w:rPr>
        <w:t>nouveau a</w:t>
      </w:r>
      <w:r w:rsidRPr="00DA3C75">
        <w:rPr>
          <w:rFonts w:ascii="Arial Narrow" w:hAnsi="Arial Narrow" w:cs="Times New Roman"/>
          <w:szCs w:val="24"/>
        </w:rPr>
        <w:t xml:space="preserve"> été utilisée pour déterminer les coefficients d’éclatement et d’agrégation.</w:t>
      </w:r>
    </w:p>
    <w:p w14:paraId="759FD694" w14:textId="77777777" w:rsidR="00C306D2" w:rsidRPr="00DA3C75" w:rsidRDefault="00C306D2" w:rsidP="00C306D2">
      <w:pPr>
        <w:spacing w:after="0" w:line="240" w:lineRule="auto"/>
        <w:rPr>
          <w:rFonts w:ascii="Arial Narrow" w:hAnsi="Arial Narrow" w:cs="Times New Roman"/>
          <w:sz w:val="14"/>
          <w:szCs w:val="14"/>
        </w:rPr>
      </w:pPr>
    </w:p>
    <w:p w14:paraId="62D56DB6" w14:textId="0FF7EF45" w:rsidR="00C306D2" w:rsidRPr="00DA3C75" w:rsidRDefault="00C306D2" w:rsidP="00C306D2">
      <w:pPr>
        <w:rPr>
          <w:rFonts w:ascii="Arial Narrow" w:hAnsi="Arial Narrow" w:cs="Times New Roman"/>
          <w:szCs w:val="24"/>
        </w:rPr>
      </w:pPr>
      <w:r w:rsidRPr="00DA3C75">
        <w:rPr>
          <w:rFonts w:ascii="Arial Narrow" w:hAnsi="Arial Narrow" w:cs="Times New Roman"/>
          <w:szCs w:val="24"/>
        </w:rPr>
        <w:t>Par la suite, des indices de volumes, de prix et de valeurs ont été calculés après conversion des séries dans la nouvelle nomenclature.</w:t>
      </w:r>
    </w:p>
    <w:p w14:paraId="5A521ED4" w14:textId="77777777" w:rsidR="008D1C74" w:rsidRPr="00DA3C75" w:rsidRDefault="008D1C74" w:rsidP="008D1C74">
      <w:pPr>
        <w:spacing w:after="0" w:line="240" w:lineRule="auto"/>
        <w:rPr>
          <w:rFonts w:ascii="Arial Narrow" w:hAnsi="Arial Narrow" w:cs="Times New Roman"/>
          <w:szCs w:val="24"/>
        </w:rPr>
      </w:pPr>
    </w:p>
    <w:p w14:paraId="18D22CA0" w14:textId="715EA698" w:rsidR="00BA5C41" w:rsidRPr="00DA3C75" w:rsidRDefault="00BA5C41" w:rsidP="00C42F79">
      <w:pPr>
        <w:pStyle w:val="Titre1"/>
        <w:spacing w:after="0"/>
        <w:ind w:left="357" w:hanging="357"/>
        <w:rPr>
          <w:rFonts w:ascii="Arial Narrow" w:hAnsi="Arial Narrow" w:cs="Times New Roman"/>
          <w:sz w:val="24"/>
          <w:szCs w:val="24"/>
        </w:rPr>
      </w:pPr>
      <w:bookmarkStart w:id="13" w:name="_Toc68040811"/>
      <w:r w:rsidRPr="00DA3C75">
        <w:rPr>
          <w:rFonts w:ascii="Arial Narrow" w:hAnsi="Arial Narrow" w:cs="Times New Roman"/>
          <w:sz w:val="24"/>
          <w:szCs w:val="24"/>
        </w:rPr>
        <w:t>Production par produit</w:t>
      </w:r>
      <w:bookmarkEnd w:id="13"/>
      <w:r w:rsidRPr="00DA3C75">
        <w:rPr>
          <w:rFonts w:ascii="Arial Narrow" w:hAnsi="Arial Narrow" w:cs="Times New Roman"/>
          <w:sz w:val="24"/>
          <w:szCs w:val="24"/>
        </w:rPr>
        <w:t xml:space="preserve"> </w:t>
      </w:r>
    </w:p>
    <w:p w14:paraId="15A6E69C" w14:textId="14AB62A1" w:rsidR="00021413" w:rsidRPr="00DA3C75" w:rsidRDefault="00803682" w:rsidP="001A1487">
      <w:pPr>
        <w:pStyle w:val="Titre2"/>
        <w:numPr>
          <w:ilvl w:val="0"/>
          <w:numId w:val="0"/>
        </w:numPr>
        <w:ind w:left="720" w:hanging="360"/>
        <w:rPr>
          <w:rFonts w:ascii="Arial Narrow" w:hAnsi="Arial Narrow" w:cs="Times New Roman"/>
          <w:sz w:val="24"/>
          <w:szCs w:val="24"/>
        </w:rPr>
      </w:pPr>
      <w:bookmarkStart w:id="14" w:name="_Toc68040812"/>
      <w:r w:rsidRPr="00DA3C75">
        <w:rPr>
          <w:rFonts w:ascii="Arial Narrow" w:hAnsi="Arial Narrow" w:cs="Times New Roman"/>
          <w:sz w:val="24"/>
          <w:szCs w:val="24"/>
        </w:rPr>
        <w:t>IV</w:t>
      </w:r>
      <w:r w:rsidR="001A1487" w:rsidRPr="00DA3C75">
        <w:rPr>
          <w:rFonts w:ascii="Arial Narrow" w:hAnsi="Arial Narrow" w:cs="Times New Roman"/>
          <w:sz w:val="24"/>
          <w:szCs w:val="24"/>
        </w:rPr>
        <w:t>.1</w:t>
      </w:r>
      <w:r w:rsidR="00021413" w:rsidRPr="00DA3C75">
        <w:rPr>
          <w:rFonts w:ascii="Arial Narrow" w:hAnsi="Arial Narrow" w:cs="Times New Roman"/>
          <w:sz w:val="24"/>
          <w:szCs w:val="24"/>
        </w:rPr>
        <w:t xml:space="preserve"> Les fichiers de travail</w:t>
      </w:r>
      <w:bookmarkEnd w:id="14"/>
    </w:p>
    <w:p w14:paraId="0DF0C33F" w14:textId="7A34A16B" w:rsidR="00021413" w:rsidRPr="00DA3C75" w:rsidRDefault="00021413" w:rsidP="00021413">
      <w:pPr>
        <w:rPr>
          <w:rFonts w:ascii="Arial Narrow" w:hAnsi="Arial Narrow" w:cs="Times New Roman"/>
          <w:szCs w:val="24"/>
        </w:rPr>
      </w:pPr>
      <w:r w:rsidRPr="00DA3C75">
        <w:rPr>
          <w:rFonts w:ascii="Arial Narrow" w:hAnsi="Arial Narrow" w:cs="Times New Roman"/>
          <w:szCs w:val="24"/>
        </w:rPr>
        <w:t>Les fichiers de travail sont :</w:t>
      </w:r>
    </w:p>
    <w:p w14:paraId="3EE9B5A1" w14:textId="023C86DF" w:rsidR="00021413" w:rsidRPr="00DA3C75" w:rsidRDefault="00021413" w:rsidP="00BA736F">
      <w:pPr>
        <w:pStyle w:val="Paragraphedeliste"/>
        <w:numPr>
          <w:ilvl w:val="0"/>
          <w:numId w:val="12"/>
        </w:numPr>
        <w:rPr>
          <w:rFonts w:ascii="Arial Narrow" w:hAnsi="Arial Narrow" w:cs="Times New Roman"/>
          <w:szCs w:val="24"/>
        </w:rPr>
      </w:pPr>
      <w:r w:rsidRPr="00DA3C75">
        <w:rPr>
          <w:rFonts w:ascii="Arial Narrow" w:hAnsi="Arial Narrow" w:cs="Times New Roman"/>
          <w:szCs w:val="24"/>
        </w:rPr>
        <w:t>Table de correspondance SCN 1993 – SCN 2008</w:t>
      </w:r>
      <w:r w:rsidR="00846FA2" w:rsidRPr="00DA3C75">
        <w:rPr>
          <w:rFonts w:ascii="Arial Narrow" w:hAnsi="Arial Narrow" w:cs="Times New Roman"/>
          <w:szCs w:val="24"/>
        </w:rPr>
        <w:t> ;</w:t>
      </w:r>
    </w:p>
    <w:p w14:paraId="26E9BBDB" w14:textId="3F62B697" w:rsidR="00021413" w:rsidRPr="00DA3C75" w:rsidRDefault="00021413" w:rsidP="00BA736F">
      <w:pPr>
        <w:pStyle w:val="Paragraphedeliste"/>
        <w:numPr>
          <w:ilvl w:val="0"/>
          <w:numId w:val="12"/>
        </w:numPr>
        <w:rPr>
          <w:rFonts w:ascii="Arial Narrow" w:hAnsi="Arial Narrow" w:cs="Times New Roman"/>
          <w:szCs w:val="24"/>
        </w:rPr>
      </w:pPr>
      <w:r w:rsidRPr="00DA3C75">
        <w:rPr>
          <w:rFonts w:ascii="Arial Narrow" w:hAnsi="Arial Narrow" w:cs="Times New Roman"/>
          <w:szCs w:val="24"/>
        </w:rPr>
        <w:t>Table des coefficients d’éclatement des produits</w:t>
      </w:r>
      <w:r w:rsidR="00846FA2" w:rsidRPr="00DA3C75">
        <w:rPr>
          <w:rFonts w:ascii="Arial Narrow" w:hAnsi="Arial Narrow" w:cs="Times New Roman"/>
          <w:szCs w:val="24"/>
        </w:rPr>
        <w:t> ;</w:t>
      </w:r>
    </w:p>
    <w:p w14:paraId="6FD87648" w14:textId="5EBE581D" w:rsidR="00021413" w:rsidRPr="00DA3C75" w:rsidRDefault="00021413" w:rsidP="00BA736F">
      <w:pPr>
        <w:pStyle w:val="Paragraphedeliste"/>
        <w:numPr>
          <w:ilvl w:val="0"/>
          <w:numId w:val="12"/>
        </w:numPr>
        <w:rPr>
          <w:rFonts w:ascii="Arial Narrow" w:hAnsi="Arial Narrow" w:cs="Times New Roman"/>
          <w:szCs w:val="24"/>
        </w:rPr>
      </w:pPr>
      <w:r w:rsidRPr="00DA3C75">
        <w:rPr>
          <w:rFonts w:ascii="Arial Narrow" w:hAnsi="Arial Narrow" w:cs="Times New Roman"/>
          <w:szCs w:val="24"/>
        </w:rPr>
        <w:t>Données source</w:t>
      </w:r>
      <w:r w:rsidR="00B56A93">
        <w:rPr>
          <w:rFonts w:ascii="Arial Narrow" w:hAnsi="Arial Narrow" w:cs="Times New Roman"/>
          <w:szCs w:val="24"/>
        </w:rPr>
        <w:t>s</w:t>
      </w:r>
      <w:r w:rsidRPr="00DA3C75">
        <w:rPr>
          <w:rFonts w:ascii="Arial Narrow" w:hAnsi="Arial Narrow" w:cs="Times New Roman"/>
          <w:szCs w:val="24"/>
        </w:rPr>
        <w:t xml:space="preserve"> des bases 1996 à 2015, ancienne nomenclature (SCN 1993)</w:t>
      </w:r>
      <w:r w:rsidR="00846FA2" w:rsidRPr="00DA3C75">
        <w:rPr>
          <w:rFonts w:ascii="Arial Narrow" w:hAnsi="Arial Narrow" w:cs="Times New Roman"/>
          <w:szCs w:val="24"/>
        </w:rPr>
        <w:t> ;</w:t>
      </w:r>
    </w:p>
    <w:p w14:paraId="5E3E8B0F" w14:textId="767417B4" w:rsidR="00021413" w:rsidRPr="00DA3C75" w:rsidRDefault="00021413" w:rsidP="00BA736F">
      <w:pPr>
        <w:pStyle w:val="Paragraphedeliste"/>
        <w:numPr>
          <w:ilvl w:val="0"/>
          <w:numId w:val="12"/>
        </w:numPr>
        <w:rPr>
          <w:rFonts w:ascii="Arial Narrow" w:hAnsi="Arial Narrow" w:cs="Times New Roman"/>
          <w:szCs w:val="24"/>
        </w:rPr>
      </w:pPr>
      <w:r w:rsidRPr="00DA3C75">
        <w:rPr>
          <w:rFonts w:ascii="Arial Narrow" w:hAnsi="Arial Narrow" w:cs="Times New Roman"/>
          <w:szCs w:val="24"/>
        </w:rPr>
        <w:t>Données source</w:t>
      </w:r>
      <w:r w:rsidR="00B56A93">
        <w:rPr>
          <w:rFonts w:ascii="Arial Narrow" w:hAnsi="Arial Narrow" w:cs="Times New Roman"/>
          <w:szCs w:val="24"/>
        </w:rPr>
        <w:t>s</w:t>
      </w:r>
      <w:r w:rsidRPr="00DA3C75">
        <w:rPr>
          <w:rFonts w:ascii="Arial Narrow" w:hAnsi="Arial Narrow" w:cs="Times New Roman"/>
          <w:szCs w:val="24"/>
        </w:rPr>
        <w:t xml:space="preserve"> base 2015, nouvelle nomenclature (SCN 2008)</w:t>
      </w:r>
      <w:r w:rsidR="00846FA2" w:rsidRPr="00DA3C75">
        <w:rPr>
          <w:rFonts w:ascii="Arial Narrow" w:hAnsi="Arial Narrow" w:cs="Times New Roman"/>
          <w:szCs w:val="24"/>
        </w:rPr>
        <w:t>.</w:t>
      </w:r>
    </w:p>
    <w:p w14:paraId="2069B5AA" w14:textId="52608547" w:rsidR="00021413" w:rsidRPr="00DA3C75" w:rsidRDefault="00803682" w:rsidP="00D774A3">
      <w:pPr>
        <w:pStyle w:val="Titre3"/>
        <w:numPr>
          <w:ilvl w:val="0"/>
          <w:numId w:val="0"/>
        </w:numPr>
        <w:ind w:left="1349" w:hanging="357"/>
        <w:rPr>
          <w:rFonts w:ascii="Arial Narrow" w:hAnsi="Arial Narrow" w:cs="Times New Roman"/>
          <w:sz w:val="24"/>
          <w:szCs w:val="24"/>
        </w:rPr>
      </w:pPr>
      <w:bookmarkStart w:id="15" w:name="_Toc68040813"/>
      <w:r w:rsidRPr="00DA3C75">
        <w:rPr>
          <w:rFonts w:ascii="Arial Narrow" w:hAnsi="Arial Narrow" w:cs="Times New Roman"/>
          <w:sz w:val="24"/>
          <w:szCs w:val="24"/>
        </w:rPr>
        <w:t>IV</w:t>
      </w:r>
      <w:r w:rsidR="00137725" w:rsidRPr="00DA3C75">
        <w:rPr>
          <w:rFonts w:ascii="Arial Narrow" w:hAnsi="Arial Narrow" w:cs="Times New Roman"/>
          <w:sz w:val="24"/>
          <w:szCs w:val="24"/>
        </w:rPr>
        <w:t xml:space="preserve">.1.1 </w:t>
      </w:r>
      <w:r w:rsidR="00021413" w:rsidRPr="00DA3C75">
        <w:rPr>
          <w:rFonts w:ascii="Arial Narrow" w:hAnsi="Arial Narrow" w:cs="Times New Roman"/>
          <w:sz w:val="24"/>
          <w:szCs w:val="24"/>
        </w:rPr>
        <w:t>Table de correspondance SCN 1993 – SCN 2008</w:t>
      </w:r>
      <w:bookmarkEnd w:id="15"/>
    </w:p>
    <w:p w14:paraId="126AEDDD"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Le passage de l’ancienne série de l’ancienne nomenclature vers l’ancienne série selon la nouvelle nomenclature a permis de constituer une nouvelle série des différentes productions des produits prenant en compte les changements de nomenclature, de source et de nouvelles données sources.</w:t>
      </w:r>
    </w:p>
    <w:p w14:paraId="2B33E61E" w14:textId="1937F9E8" w:rsidR="00021413" w:rsidRPr="00DA3C75" w:rsidRDefault="00803682" w:rsidP="00137725">
      <w:pPr>
        <w:pStyle w:val="Titre3"/>
        <w:numPr>
          <w:ilvl w:val="0"/>
          <w:numId w:val="0"/>
        </w:numPr>
        <w:ind w:left="1349" w:hanging="357"/>
        <w:rPr>
          <w:rFonts w:ascii="Arial Narrow" w:hAnsi="Arial Narrow" w:cs="Times New Roman"/>
          <w:sz w:val="24"/>
          <w:szCs w:val="24"/>
        </w:rPr>
      </w:pPr>
      <w:bookmarkStart w:id="16" w:name="_Toc68040814"/>
      <w:r w:rsidRPr="00DA3C75">
        <w:rPr>
          <w:rFonts w:ascii="Arial Narrow" w:hAnsi="Arial Narrow" w:cs="Times New Roman"/>
          <w:sz w:val="24"/>
          <w:szCs w:val="24"/>
        </w:rPr>
        <w:lastRenderedPageBreak/>
        <w:t>IV</w:t>
      </w:r>
      <w:r w:rsidR="00137725" w:rsidRPr="00DA3C75">
        <w:rPr>
          <w:rFonts w:ascii="Arial Narrow" w:hAnsi="Arial Narrow" w:cs="Times New Roman"/>
          <w:sz w:val="24"/>
          <w:szCs w:val="24"/>
        </w:rPr>
        <w:t xml:space="preserve">.1.2 </w:t>
      </w:r>
      <w:r w:rsidR="00021413" w:rsidRPr="00DA3C75">
        <w:rPr>
          <w:rFonts w:ascii="Arial Narrow" w:hAnsi="Arial Narrow" w:cs="Times New Roman"/>
          <w:sz w:val="24"/>
          <w:szCs w:val="24"/>
        </w:rPr>
        <w:t>Table des coefficients d’éclatement des produits</w:t>
      </w:r>
      <w:bookmarkEnd w:id="16"/>
    </w:p>
    <w:p w14:paraId="010FD489"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Elle est constituée à partir de la table de correspondance et des données de production de la base 2015 de la nouvelle nomenclature (SCN 2008). Pour les cas des produits de l’ancienne nomenclature qui se subdivisent en plusieurs produits dans la nouvelle nomenclature, les coefficients de cette table permettent de repartir la valeur de la production entre ces produits.</w:t>
      </w:r>
    </w:p>
    <w:p w14:paraId="575931C2" w14:textId="5D84ECEC" w:rsidR="00021413" w:rsidRPr="00DA3C75" w:rsidRDefault="00021413" w:rsidP="00021413">
      <w:pPr>
        <w:rPr>
          <w:rFonts w:ascii="Arial Narrow" w:hAnsi="Arial Narrow" w:cs="Times New Roman"/>
          <w:szCs w:val="24"/>
        </w:rPr>
      </w:pPr>
      <w:r w:rsidRPr="00DA3C75">
        <w:rPr>
          <w:rFonts w:ascii="Arial Narrow" w:hAnsi="Arial Narrow" w:cs="Times New Roman"/>
          <w:szCs w:val="24"/>
        </w:rPr>
        <w:t>Le produit 006000003 (Autres produits de la pêche) de l’ancienne nomenclature a été réparti entre le A06000002 (Autres poissons) et le A06000004 (Autres produits de la pêche, la pisciculture et de l'aquaculture,</w:t>
      </w:r>
      <w:r w:rsidR="002A2AE4">
        <w:rPr>
          <w:rFonts w:ascii="Arial Narrow" w:hAnsi="Arial Narrow" w:cs="Times New Roman"/>
          <w:szCs w:val="24"/>
        </w:rPr>
        <w:t xml:space="preserve"> </w:t>
      </w:r>
      <w:r w:rsidRPr="00DA3C75">
        <w:rPr>
          <w:rFonts w:ascii="Arial Narrow" w:hAnsi="Arial Narrow" w:cs="Times New Roman"/>
          <w:szCs w:val="24"/>
        </w:rPr>
        <w:t>…) de la nouvelle nomenclature.</w:t>
      </w:r>
    </w:p>
    <w:tbl>
      <w:tblPr>
        <w:tblStyle w:val="Grilledutableau"/>
        <w:tblW w:w="9527" w:type="dxa"/>
        <w:tblLook w:val="04A0" w:firstRow="1" w:lastRow="0" w:firstColumn="1" w:lastColumn="0" w:noHBand="0" w:noVBand="1"/>
      </w:tblPr>
      <w:tblGrid>
        <w:gridCol w:w="1351"/>
        <w:gridCol w:w="1810"/>
        <w:gridCol w:w="1657"/>
        <w:gridCol w:w="1700"/>
        <w:gridCol w:w="3009"/>
      </w:tblGrid>
      <w:tr w:rsidR="00021413" w:rsidRPr="00DA3C75" w14:paraId="3232010E" w14:textId="77777777" w:rsidTr="00C42F79">
        <w:tc>
          <w:tcPr>
            <w:tcW w:w="1351" w:type="dxa"/>
          </w:tcPr>
          <w:p w14:paraId="13D6BCD7"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Produit</w:t>
            </w:r>
          </w:p>
        </w:tc>
        <w:tc>
          <w:tcPr>
            <w:tcW w:w="1810" w:type="dxa"/>
          </w:tcPr>
          <w:p w14:paraId="30174F7C"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Libellé</w:t>
            </w:r>
          </w:p>
        </w:tc>
        <w:tc>
          <w:tcPr>
            <w:tcW w:w="1657" w:type="dxa"/>
          </w:tcPr>
          <w:p w14:paraId="0951178D"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Coefficient base 2015 (A)</w:t>
            </w:r>
          </w:p>
        </w:tc>
        <w:tc>
          <w:tcPr>
            <w:tcW w:w="1700" w:type="dxa"/>
          </w:tcPr>
          <w:p w14:paraId="070124FD" w14:textId="1B0A5C55" w:rsidR="00021413" w:rsidRPr="00DA3C75" w:rsidRDefault="00021413" w:rsidP="00E67D36">
            <w:pPr>
              <w:rPr>
                <w:rFonts w:ascii="Arial Narrow" w:hAnsi="Arial Narrow" w:cs="Times New Roman"/>
                <w:szCs w:val="24"/>
              </w:rPr>
            </w:pPr>
            <w:r w:rsidRPr="00DA3C75">
              <w:rPr>
                <w:rFonts w:ascii="Arial Narrow" w:hAnsi="Arial Narrow" w:cs="Times New Roman"/>
                <w:szCs w:val="24"/>
              </w:rPr>
              <w:t>Produit à utiliser SCN</w:t>
            </w:r>
            <w:r w:rsidR="00AC25AD" w:rsidRPr="00DA3C75">
              <w:rPr>
                <w:rFonts w:ascii="Arial Narrow" w:hAnsi="Arial Narrow" w:cs="Times New Roman"/>
                <w:szCs w:val="24"/>
              </w:rPr>
              <w:t xml:space="preserve"> 93</w:t>
            </w:r>
            <w:r w:rsidRPr="00DA3C75">
              <w:rPr>
                <w:rFonts w:ascii="Arial Narrow" w:hAnsi="Arial Narrow" w:cs="Times New Roman"/>
                <w:szCs w:val="24"/>
              </w:rPr>
              <w:t xml:space="preserve"> </w:t>
            </w:r>
            <w:r w:rsidR="00AC25AD" w:rsidRPr="00DA3C75">
              <w:rPr>
                <w:rFonts w:ascii="Arial Narrow" w:hAnsi="Arial Narrow" w:cs="Times New Roman"/>
                <w:szCs w:val="24"/>
              </w:rPr>
              <w:t xml:space="preserve">base </w:t>
            </w:r>
            <w:r w:rsidRPr="00DA3C75">
              <w:rPr>
                <w:rFonts w:ascii="Arial Narrow" w:hAnsi="Arial Narrow" w:cs="Times New Roman"/>
                <w:szCs w:val="24"/>
              </w:rPr>
              <w:t>1996 (B)</w:t>
            </w:r>
          </w:p>
        </w:tc>
        <w:tc>
          <w:tcPr>
            <w:tcW w:w="3009" w:type="dxa"/>
          </w:tcPr>
          <w:p w14:paraId="51F4AA31"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Nouvelle valeur du Produit</w:t>
            </w:r>
          </w:p>
        </w:tc>
      </w:tr>
      <w:tr w:rsidR="00021413" w:rsidRPr="00DA3C75" w14:paraId="7C5F6EFB" w14:textId="77777777" w:rsidTr="00C42F79">
        <w:tc>
          <w:tcPr>
            <w:tcW w:w="1351" w:type="dxa"/>
          </w:tcPr>
          <w:p w14:paraId="435F351A"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A06000002</w:t>
            </w:r>
          </w:p>
        </w:tc>
        <w:tc>
          <w:tcPr>
            <w:tcW w:w="1810" w:type="dxa"/>
          </w:tcPr>
          <w:p w14:paraId="3684F712"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Autres poissons</w:t>
            </w:r>
          </w:p>
        </w:tc>
        <w:tc>
          <w:tcPr>
            <w:tcW w:w="1657" w:type="dxa"/>
          </w:tcPr>
          <w:p w14:paraId="2607321A"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0,65308394</w:t>
            </w:r>
          </w:p>
        </w:tc>
        <w:tc>
          <w:tcPr>
            <w:tcW w:w="1700" w:type="dxa"/>
          </w:tcPr>
          <w:p w14:paraId="7D19CAA3"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006000003</w:t>
            </w:r>
          </w:p>
        </w:tc>
        <w:tc>
          <w:tcPr>
            <w:tcW w:w="3009" w:type="dxa"/>
          </w:tcPr>
          <w:p w14:paraId="617FBC15" w14:textId="019CD0BF" w:rsidR="00021413" w:rsidRPr="00DA3C75" w:rsidRDefault="00021413" w:rsidP="00E67D36">
            <w:pPr>
              <w:rPr>
                <w:rFonts w:ascii="Arial Narrow" w:hAnsi="Arial Narrow" w:cs="Times New Roman"/>
                <w:szCs w:val="24"/>
              </w:rPr>
            </w:pPr>
            <w:r w:rsidRPr="00DA3C75">
              <w:rPr>
                <w:rFonts w:ascii="Arial Narrow" w:hAnsi="Arial Narrow" w:cs="Times New Roman"/>
                <w:szCs w:val="24"/>
              </w:rPr>
              <w:t xml:space="preserve">Coefficient x </w:t>
            </w:r>
            <w:proofErr w:type="spellStart"/>
            <w:r w:rsidRPr="00DA3C75">
              <w:rPr>
                <w:rFonts w:ascii="Arial Narrow" w:hAnsi="Arial Narrow" w:cs="Times New Roman"/>
                <w:szCs w:val="24"/>
              </w:rPr>
              <w:t>Produit_à_utilise</w:t>
            </w:r>
            <w:r w:rsidR="00AC25AD" w:rsidRPr="00DA3C75">
              <w:rPr>
                <w:rFonts w:ascii="Arial Narrow" w:hAnsi="Arial Narrow" w:cs="Times New Roman"/>
                <w:szCs w:val="24"/>
              </w:rPr>
              <w:t>r</w:t>
            </w:r>
            <w:proofErr w:type="spellEnd"/>
          </w:p>
        </w:tc>
      </w:tr>
      <w:tr w:rsidR="00021413" w:rsidRPr="00DA3C75" w14:paraId="7B830060" w14:textId="77777777" w:rsidTr="00C42F79">
        <w:tc>
          <w:tcPr>
            <w:tcW w:w="1351" w:type="dxa"/>
          </w:tcPr>
          <w:p w14:paraId="74318EF6"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A06000004</w:t>
            </w:r>
          </w:p>
        </w:tc>
        <w:tc>
          <w:tcPr>
            <w:tcW w:w="1810" w:type="dxa"/>
          </w:tcPr>
          <w:p w14:paraId="2C467645"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Autres produits de la pêche ….</w:t>
            </w:r>
          </w:p>
        </w:tc>
        <w:tc>
          <w:tcPr>
            <w:tcW w:w="1657" w:type="dxa"/>
          </w:tcPr>
          <w:p w14:paraId="2633F522"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0,34691606</w:t>
            </w:r>
          </w:p>
        </w:tc>
        <w:tc>
          <w:tcPr>
            <w:tcW w:w="1700" w:type="dxa"/>
          </w:tcPr>
          <w:p w14:paraId="324FD871"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006000003</w:t>
            </w:r>
          </w:p>
        </w:tc>
        <w:tc>
          <w:tcPr>
            <w:tcW w:w="3009" w:type="dxa"/>
          </w:tcPr>
          <w:p w14:paraId="3C2F3EA4" w14:textId="7800D2D3" w:rsidR="00021413" w:rsidRPr="00DA3C75" w:rsidRDefault="00021413" w:rsidP="00E67D36">
            <w:pPr>
              <w:rPr>
                <w:rFonts w:ascii="Arial Narrow" w:hAnsi="Arial Narrow" w:cs="Times New Roman"/>
                <w:szCs w:val="24"/>
              </w:rPr>
            </w:pPr>
            <w:r w:rsidRPr="00DA3C75">
              <w:rPr>
                <w:rFonts w:ascii="Arial Narrow" w:hAnsi="Arial Narrow" w:cs="Times New Roman"/>
                <w:szCs w:val="24"/>
              </w:rPr>
              <w:t xml:space="preserve">Coefficient x </w:t>
            </w:r>
            <w:proofErr w:type="spellStart"/>
            <w:r w:rsidRPr="00DA3C75">
              <w:rPr>
                <w:rFonts w:ascii="Arial Narrow" w:hAnsi="Arial Narrow" w:cs="Times New Roman"/>
                <w:szCs w:val="24"/>
              </w:rPr>
              <w:t>Produit_à_utilise</w:t>
            </w:r>
            <w:r w:rsidR="00AC25AD" w:rsidRPr="00DA3C75">
              <w:rPr>
                <w:rFonts w:ascii="Arial Narrow" w:hAnsi="Arial Narrow" w:cs="Times New Roman"/>
                <w:szCs w:val="24"/>
              </w:rPr>
              <w:t>r</w:t>
            </w:r>
            <w:proofErr w:type="spellEnd"/>
          </w:p>
        </w:tc>
      </w:tr>
    </w:tbl>
    <w:p w14:paraId="6BB26B2B" w14:textId="77777777" w:rsidR="00021413" w:rsidRPr="00DA3C75" w:rsidRDefault="00021413" w:rsidP="00021413">
      <w:pPr>
        <w:rPr>
          <w:rFonts w:ascii="Arial Narrow" w:hAnsi="Arial Narrow" w:cs="Times New Roman"/>
          <w:szCs w:val="24"/>
        </w:rPr>
      </w:pPr>
    </w:p>
    <w:p w14:paraId="36C63A0C"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Production en valeur courante- ancienne nomenclature (SCN 1993)</w:t>
      </w:r>
    </w:p>
    <w:tbl>
      <w:tblPr>
        <w:tblStyle w:val="Grilledutableau"/>
        <w:tblW w:w="0" w:type="auto"/>
        <w:tblLook w:val="04A0" w:firstRow="1" w:lastRow="0" w:firstColumn="1" w:lastColumn="0" w:noHBand="0" w:noVBand="1"/>
      </w:tblPr>
      <w:tblGrid>
        <w:gridCol w:w="1506"/>
        <w:gridCol w:w="1502"/>
        <w:gridCol w:w="1502"/>
        <w:gridCol w:w="1502"/>
        <w:gridCol w:w="1502"/>
        <w:gridCol w:w="1502"/>
      </w:tblGrid>
      <w:tr w:rsidR="00021413" w:rsidRPr="00DA3C75" w14:paraId="255F01FC" w14:textId="77777777" w:rsidTr="00E67D36">
        <w:tc>
          <w:tcPr>
            <w:tcW w:w="1510" w:type="dxa"/>
          </w:tcPr>
          <w:p w14:paraId="6DADA7B6"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Produit</w:t>
            </w:r>
          </w:p>
        </w:tc>
        <w:tc>
          <w:tcPr>
            <w:tcW w:w="1510" w:type="dxa"/>
          </w:tcPr>
          <w:p w14:paraId="3A07EAA7"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1996</w:t>
            </w:r>
          </w:p>
        </w:tc>
        <w:tc>
          <w:tcPr>
            <w:tcW w:w="1510" w:type="dxa"/>
          </w:tcPr>
          <w:p w14:paraId="5CC1D41F"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1997</w:t>
            </w:r>
          </w:p>
        </w:tc>
        <w:tc>
          <w:tcPr>
            <w:tcW w:w="1510" w:type="dxa"/>
          </w:tcPr>
          <w:p w14:paraId="12F37FBB"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1998</w:t>
            </w:r>
          </w:p>
        </w:tc>
        <w:tc>
          <w:tcPr>
            <w:tcW w:w="1511" w:type="dxa"/>
          </w:tcPr>
          <w:p w14:paraId="2277F3F0"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1999</w:t>
            </w:r>
          </w:p>
        </w:tc>
        <w:tc>
          <w:tcPr>
            <w:tcW w:w="1511" w:type="dxa"/>
          </w:tcPr>
          <w:p w14:paraId="6ED61135"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2000</w:t>
            </w:r>
          </w:p>
        </w:tc>
      </w:tr>
      <w:tr w:rsidR="00021413" w:rsidRPr="00DA3C75" w14:paraId="4E9B0899" w14:textId="77777777" w:rsidTr="00E67D36">
        <w:tc>
          <w:tcPr>
            <w:tcW w:w="1510" w:type="dxa"/>
          </w:tcPr>
          <w:p w14:paraId="48DBF165"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006000003</w:t>
            </w:r>
          </w:p>
        </w:tc>
        <w:tc>
          <w:tcPr>
            <w:tcW w:w="1510" w:type="dxa"/>
            <w:vAlign w:val="bottom"/>
          </w:tcPr>
          <w:p w14:paraId="38C88928"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24828</w:t>
            </w:r>
          </w:p>
        </w:tc>
        <w:tc>
          <w:tcPr>
            <w:tcW w:w="1510" w:type="dxa"/>
            <w:vAlign w:val="bottom"/>
          </w:tcPr>
          <w:p w14:paraId="004298BB"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25497</w:t>
            </w:r>
          </w:p>
        </w:tc>
        <w:tc>
          <w:tcPr>
            <w:tcW w:w="1510" w:type="dxa"/>
            <w:vAlign w:val="bottom"/>
          </w:tcPr>
          <w:p w14:paraId="15E9DF34"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30917</w:t>
            </w:r>
          </w:p>
        </w:tc>
        <w:tc>
          <w:tcPr>
            <w:tcW w:w="1511" w:type="dxa"/>
            <w:vAlign w:val="bottom"/>
          </w:tcPr>
          <w:p w14:paraId="48249A3E"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34243</w:t>
            </w:r>
          </w:p>
        </w:tc>
        <w:tc>
          <w:tcPr>
            <w:tcW w:w="1511" w:type="dxa"/>
            <w:vAlign w:val="bottom"/>
          </w:tcPr>
          <w:p w14:paraId="3F3E2841"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34034</w:t>
            </w:r>
          </w:p>
        </w:tc>
      </w:tr>
    </w:tbl>
    <w:p w14:paraId="2CA5BE42" w14:textId="77777777" w:rsidR="00021413" w:rsidRPr="00DA3C75" w:rsidRDefault="00021413" w:rsidP="00021413">
      <w:pPr>
        <w:rPr>
          <w:rFonts w:ascii="Arial Narrow" w:hAnsi="Arial Narrow" w:cs="Times New Roman"/>
          <w:szCs w:val="24"/>
        </w:rPr>
      </w:pPr>
    </w:p>
    <w:p w14:paraId="6D80BA4C"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Production en valeur courante- nouvelle nomenclature (SCN 2008)</w:t>
      </w:r>
    </w:p>
    <w:tbl>
      <w:tblPr>
        <w:tblStyle w:val="Grilledutableau"/>
        <w:tblW w:w="0" w:type="auto"/>
        <w:tblLook w:val="04A0" w:firstRow="1" w:lastRow="0" w:firstColumn="1" w:lastColumn="0" w:noHBand="0" w:noVBand="1"/>
      </w:tblPr>
      <w:tblGrid>
        <w:gridCol w:w="1508"/>
        <w:gridCol w:w="1502"/>
        <w:gridCol w:w="1501"/>
        <w:gridCol w:w="1501"/>
        <w:gridCol w:w="1502"/>
        <w:gridCol w:w="1502"/>
      </w:tblGrid>
      <w:tr w:rsidR="00021413" w:rsidRPr="00DA3C75" w14:paraId="05B0ED8B" w14:textId="77777777" w:rsidTr="00E67D36">
        <w:tc>
          <w:tcPr>
            <w:tcW w:w="1510" w:type="dxa"/>
          </w:tcPr>
          <w:p w14:paraId="7E77EB05"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Produit</w:t>
            </w:r>
          </w:p>
        </w:tc>
        <w:tc>
          <w:tcPr>
            <w:tcW w:w="1510" w:type="dxa"/>
          </w:tcPr>
          <w:p w14:paraId="598010EE"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1996</w:t>
            </w:r>
          </w:p>
        </w:tc>
        <w:tc>
          <w:tcPr>
            <w:tcW w:w="1510" w:type="dxa"/>
          </w:tcPr>
          <w:p w14:paraId="21166CE1"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1997</w:t>
            </w:r>
          </w:p>
        </w:tc>
        <w:tc>
          <w:tcPr>
            <w:tcW w:w="1510" w:type="dxa"/>
          </w:tcPr>
          <w:p w14:paraId="745BB539"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1998</w:t>
            </w:r>
          </w:p>
        </w:tc>
        <w:tc>
          <w:tcPr>
            <w:tcW w:w="1511" w:type="dxa"/>
          </w:tcPr>
          <w:p w14:paraId="7D444277"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1999</w:t>
            </w:r>
          </w:p>
        </w:tc>
        <w:tc>
          <w:tcPr>
            <w:tcW w:w="1511" w:type="dxa"/>
          </w:tcPr>
          <w:p w14:paraId="3EB6CBB0"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2000</w:t>
            </w:r>
          </w:p>
        </w:tc>
      </w:tr>
      <w:tr w:rsidR="00021413" w:rsidRPr="00DA3C75" w14:paraId="3C2B83A2" w14:textId="77777777" w:rsidTr="00E67D36">
        <w:tc>
          <w:tcPr>
            <w:tcW w:w="1510" w:type="dxa"/>
          </w:tcPr>
          <w:p w14:paraId="6F958F5C"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A06000002</w:t>
            </w:r>
          </w:p>
        </w:tc>
        <w:tc>
          <w:tcPr>
            <w:tcW w:w="1510" w:type="dxa"/>
            <w:vAlign w:val="center"/>
          </w:tcPr>
          <w:p w14:paraId="57A9C085"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16215</w:t>
            </w:r>
          </w:p>
        </w:tc>
        <w:tc>
          <w:tcPr>
            <w:tcW w:w="1510" w:type="dxa"/>
            <w:vAlign w:val="center"/>
          </w:tcPr>
          <w:p w14:paraId="264B9126"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16652</w:t>
            </w:r>
          </w:p>
        </w:tc>
        <w:tc>
          <w:tcPr>
            <w:tcW w:w="1510" w:type="dxa"/>
            <w:vAlign w:val="center"/>
          </w:tcPr>
          <w:p w14:paraId="3C0C28AF"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20191</w:t>
            </w:r>
          </w:p>
        </w:tc>
        <w:tc>
          <w:tcPr>
            <w:tcW w:w="1511" w:type="dxa"/>
            <w:vAlign w:val="center"/>
          </w:tcPr>
          <w:p w14:paraId="39819F29"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22364</w:t>
            </w:r>
          </w:p>
        </w:tc>
        <w:tc>
          <w:tcPr>
            <w:tcW w:w="1511" w:type="dxa"/>
            <w:vAlign w:val="center"/>
          </w:tcPr>
          <w:p w14:paraId="3CC3BCB7"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22227</w:t>
            </w:r>
          </w:p>
        </w:tc>
      </w:tr>
      <w:tr w:rsidR="00021413" w:rsidRPr="00DA3C75" w14:paraId="154AEE93" w14:textId="77777777" w:rsidTr="00E67D36">
        <w:tc>
          <w:tcPr>
            <w:tcW w:w="1510" w:type="dxa"/>
          </w:tcPr>
          <w:p w14:paraId="6C65BECE" w14:textId="77777777" w:rsidR="00021413" w:rsidRPr="00DA3C75" w:rsidRDefault="00021413" w:rsidP="00E67D36">
            <w:pPr>
              <w:rPr>
                <w:rFonts w:ascii="Arial Narrow" w:hAnsi="Arial Narrow" w:cs="Times New Roman"/>
                <w:szCs w:val="24"/>
              </w:rPr>
            </w:pPr>
            <w:r w:rsidRPr="00DA3C75">
              <w:rPr>
                <w:rFonts w:ascii="Arial Narrow" w:hAnsi="Arial Narrow" w:cs="Times New Roman"/>
                <w:szCs w:val="24"/>
              </w:rPr>
              <w:t>A06000004</w:t>
            </w:r>
          </w:p>
        </w:tc>
        <w:tc>
          <w:tcPr>
            <w:tcW w:w="1510" w:type="dxa"/>
            <w:vAlign w:val="center"/>
          </w:tcPr>
          <w:p w14:paraId="1655E6B1"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8613</w:t>
            </w:r>
          </w:p>
        </w:tc>
        <w:tc>
          <w:tcPr>
            <w:tcW w:w="1510" w:type="dxa"/>
            <w:vAlign w:val="center"/>
          </w:tcPr>
          <w:p w14:paraId="787FBF88"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8845</w:t>
            </w:r>
          </w:p>
        </w:tc>
        <w:tc>
          <w:tcPr>
            <w:tcW w:w="1510" w:type="dxa"/>
            <w:vAlign w:val="center"/>
          </w:tcPr>
          <w:p w14:paraId="57E3BD31"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10726</w:t>
            </w:r>
          </w:p>
        </w:tc>
        <w:tc>
          <w:tcPr>
            <w:tcW w:w="1511" w:type="dxa"/>
            <w:vAlign w:val="center"/>
          </w:tcPr>
          <w:p w14:paraId="56DDD325"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11879</w:t>
            </w:r>
          </w:p>
        </w:tc>
        <w:tc>
          <w:tcPr>
            <w:tcW w:w="1511" w:type="dxa"/>
            <w:vAlign w:val="center"/>
          </w:tcPr>
          <w:p w14:paraId="16FA242F" w14:textId="77777777" w:rsidR="00021413" w:rsidRPr="00DA3C75" w:rsidRDefault="00021413" w:rsidP="00E67D36">
            <w:pPr>
              <w:rPr>
                <w:rFonts w:ascii="Arial Narrow" w:hAnsi="Arial Narrow" w:cs="Times New Roman"/>
                <w:color w:val="000000"/>
                <w:szCs w:val="24"/>
              </w:rPr>
            </w:pPr>
            <w:r w:rsidRPr="00DA3C75">
              <w:rPr>
                <w:rFonts w:ascii="Arial Narrow" w:hAnsi="Arial Narrow" w:cs="Times New Roman"/>
                <w:color w:val="000000"/>
                <w:szCs w:val="24"/>
              </w:rPr>
              <w:t>11807</w:t>
            </w:r>
          </w:p>
        </w:tc>
      </w:tr>
    </w:tbl>
    <w:p w14:paraId="76AF4C86" w14:textId="77777777" w:rsidR="00021413" w:rsidRPr="00DA3C75" w:rsidRDefault="00021413" w:rsidP="00021413">
      <w:pPr>
        <w:rPr>
          <w:rFonts w:ascii="Arial Narrow" w:hAnsi="Arial Narrow" w:cs="Times New Roman"/>
          <w:szCs w:val="24"/>
        </w:rPr>
      </w:pPr>
    </w:p>
    <w:p w14:paraId="3E17A9B0"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Pour l’année 1996, les calculs se font comme suit :</w:t>
      </w:r>
    </w:p>
    <w:p w14:paraId="2CD5AC44" w14:textId="798B88B1" w:rsidR="00021413" w:rsidRPr="00DA3C75" w:rsidRDefault="00021413" w:rsidP="00021413">
      <w:pPr>
        <w:spacing w:after="0"/>
        <w:rPr>
          <w:rFonts w:ascii="Arial Narrow" w:hAnsi="Arial Narrow" w:cs="Times New Roman"/>
          <w:szCs w:val="24"/>
        </w:rPr>
      </w:pPr>
      <w:r w:rsidRPr="00DA3C75">
        <w:rPr>
          <w:rFonts w:ascii="Arial Narrow" w:hAnsi="Arial Narrow" w:cs="Times New Roman"/>
          <w:szCs w:val="24"/>
        </w:rPr>
        <w:t xml:space="preserve">Production A06000002 = </w:t>
      </w:r>
      <w:r w:rsidRPr="00DA3C75">
        <w:rPr>
          <w:rFonts w:ascii="Arial Narrow" w:hAnsi="Arial Narrow" w:cs="Times New Roman"/>
          <w:color w:val="000000"/>
          <w:szCs w:val="24"/>
        </w:rPr>
        <w:t xml:space="preserve">24828 x </w:t>
      </w:r>
      <w:r w:rsidRPr="00DA3C75">
        <w:rPr>
          <w:rFonts w:ascii="Arial Narrow" w:hAnsi="Arial Narrow" w:cs="Times New Roman"/>
          <w:szCs w:val="24"/>
        </w:rPr>
        <w:t>0,65308394</w:t>
      </w:r>
    </w:p>
    <w:p w14:paraId="1C3E72B0" w14:textId="7907D6D3" w:rsidR="00021413" w:rsidRPr="00DA3C75" w:rsidRDefault="00021413" w:rsidP="00021413">
      <w:pPr>
        <w:spacing w:after="0"/>
        <w:rPr>
          <w:rFonts w:ascii="Arial Narrow" w:hAnsi="Arial Narrow" w:cs="Times New Roman"/>
          <w:szCs w:val="24"/>
        </w:rPr>
      </w:pPr>
      <w:r w:rsidRPr="00DA3C75">
        <w:rPr>
          <w:rFonts w:ascii="Arial Narrow" w:hAnsi="Arial Narrow" w:cs="Times New Roman"/>
          <w:szCs w:val="24"/>
        </w:rPr>
        <w:t xml:space="preserve">Production A06000004 = </w:t>
      </w:r>
      <w:r w:rsidRPr="00DA3C75">
        <w:rPr>
          <w:rFonts w:ascii="Arial Narrow" w:hAnsi="Arial Narrow" w:cs="Times New Roman"/>
          <w:color w:val="000000"/>
          <w:szCs w:val="24"/>
        </w:rPr>
        <w:t xml:space="preserve">24828 x </w:t>
      </w:r>
      <w:r w:rsidRPr="00DA3C75">
        <w:rPr>
          <w:rFonts w:ascii="Arial Narrow" w:hAnsi="Arial Narrow" w:cs="Times New Roman"/>
          <w:szCs w:val="24"/>
        </w:rPr>
        <w:t>0,34691606</w:t>
      </w:r>
    </w:p>
    <w:p w14:paraId="22C29671"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Ce calcul est répété pour les années 1996 à 2015. Les valeurs calculées sont arrondies à l’unité.</w:t>
      </w:r>
    </w:p>
    <w:p w14:paraId="3B146E95" w14:textId="706342EB" w:rsidR="00021413" w:rsidRPr="00DA3C75" w:rsidRDefault="00803682" w:rsidP="00137725">
      <w:pPr>
        <w:pStyle w:val="Titre3"/>
        <w:numPr>
          <w:ilvl w:val="0"/>
          <w:numId w:val="0"/>
        </w:numPr>
        <w:ind w:left="1349" w:hanging="357"/>
        <w:rPr>
          <w:rFonts w:ascii="Arial Narrow" w:hAnsi="Arial Narrow" w:cs="Times New Roman"/>
          <w:sz w:val="24"/>
          <w:szCs w:val="24"/>
        </w:rPr>
      </w:pPr>
      <w:bookmarkStart w:id="17" w:name="_Toc68040815"/>
      <w:r w:rsidRPr="00DA3C75">
        <w:rPr>
          <w:rFonts w:ascii="Arial Narrow" w:hAnsi="Arial Narrow" w:cs="Times New Roman"/>
          <w:sz w:val="24"/>
          <w:szCs w:val="24"/>
        </w:rPr>
        <w:t>IV</w:t>
      </w:r>
      <w:r w:rsidR="00137725" w:rsidRPr="00DA3C75">
        <w:rPr>
          <w:rFonts w:ascii="Arial Narrow" w:hAnsi="Arial Narrow" w:cs="Times New Roman"/>
          <w:sz w:val="24"/>
          <w:szCs w:val="24"/>
        </w:rPr>
        <w:t xml:space="preserve">.1.3 </w:t>
      </w:r>
      <w:r w:rsidR="00021413" w:rsidRPr="00DA3C75">
        <w:rPr>
          <w:rFonts w:ascii="Arial Narrow" w:hAnsi="Arial Narrow" w:cs="Times New Roman"/>
          <w:sz w:val="24"/>
          <w:szCs w:val="24"/>
        </w:rPr>
        <w:t>Données source des bases 1996 à 2015 selon le SCN 1993</w:t>
      </w:r>
      <w:bookmarkEnd w:id="17"/>
    </w:p>
    <w:p w14:paraId="19E32266"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Les données de production par produit ont été extraites des bases 1996 à 2015 de l’ancienne nomenclature (SCN 1993).</w:t>
      </w:r>
    </w:p>
    <w:p w14:paraId="39AB557B" w14:textId="65D0394A" w:rsidR="00021413" w:rsidRPr="00DA3C75" w:rsidRDefault="00803682" w:rsidP="00137725">
      <w:pPr>
        <w:pStyle w:val="Titre3"/>
        <w:numPr>
          <w:ilvl w:val="0"/>
          <w:numId w:val="0"/>
        </w:numPr>
        <w:ind w:left="1349" w:hanging="357"/>
        <w:rPr>
          <w:rFonts w:ascii="Arial Narrow" w:hAnsi="Arial Narrow" w:cs="Times New Roman"/>
          <w:sz w:val="24"/>
          <w:szCs w:val="24"/>
        </w:rPr>
      </w:pPr>
      <w:bookmarkStart w:id="18" w:name="_Toc68040816"/>
      <w:r w:rsidRPr="00DA3C75">
        <w:rPr>
          <w:rFonts w:ascii="Arial Narrow" w:hAnsi="Arial Narrow" w:cs="Times New Roman"/>
          <w:sz w:val="24"/>
          <w:szCs w:val="24"/>
        </w:rPr>
        <w:t>IV</w:t>
      </w:r>
      <w:r w:rsidR="00137725" w:rsidRPr="00DA3C75">
        <w:rPr>
          <w:rFonts w:ascii="Arial Narrow" w:hAnsi="Arial Narrow" w:cs="Times New Roman"/>
          <w:sz w:val="24"/>
          <w:szCs w:val="24"/>
        </w:rPr>
        <w:t xml:space="preserve">.1.4 </w:t>
      </w:r>
      <w:r w:rsidR="00021413" w:rsidRPr="00DA3C75">
        <w:rPr>
          <w:rFonts w:ascii="Arial Narrow" w:hAnsi="Arial Narrow" w:cs="Times New Roman"/>
          <w:sz w:val="24"/>
          <w:szCs w:val="24"/>
        </w:rPr>
        <w:t>Données source base 2015, nouvelle nomenclature (SCN 2008)</w:t>
      </w:r>
      <w:bookmarkEnd w:id="18"/>
    </w:p>
    <w:p w14:paraId="7CFB32E3"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Les données de production par produit sont extraites de la base 2015 de la nouvelle nomenclature (SCN 2008).</w:t>
      </w:r>
    </w:p>
    <w:p w14:paraId="4BDC1B2F" w14:textId="3271175B" w:rsidR="00021413" w:rsidRPr="00DA3C75" w:rsidRDefault="00021413" w:rsidP="001A1487">
      <w:pPr>
        <w:pStyle w:val="Titre2"/>
        <w:numPr>
          <w:ilvl w:val="0"/>
          <w:numId w:val="0"/>
        </w:numPr>
        <w:ind w:left="720" w:hanging="360"/>
        <w:rPr>
          <w:rFonts w:ascii="Arial Narrow" w:hAnsi="Arial Narrow" w:cs="Times New Roman"/>
          <w:sz w:val="24"/>
          <w:szCs w:val="24"/>
        </w:rPr>
      </w:pPr>
      <w:r w:rsidRPr="00DA3C75">
        <w:rPr>
          <w:rFonts w:ascii="Arial Narrow" w:hAnsi="Arial Narrow" w:cs="Times New Roman"/>
          <w:sz w:val="24"/>
          <w:szCs w:val="24"/>
        </w:rPr>
        <w:t xml:space="preserve"> </w:t>
      </w:r>
      <w:bookmarkStart w:id="19" w:name="_Toc68040817"/>
      <w:r w:rsidR="00803682" w:rsidRPr="00DA3C75">
        <w:rPr>
          <w:rFonts w:ascii="Arial Narrow" w:hAnsi="Arial Narrow" w:cs="Times New Roman"/>
          <w:sz w:val="24"/>
          <w:szCs w:val="24"/>
        </w:rPr>
        <w:t>IV</w:t>
      </w:r>
      <w:r w:rsidR="001A1487" w:rsidRPr="00DA3C75">
        <w:rPr>
          <w:rFonts w:ascii="Arial Narrow" w:hAnsi="Arial Narrow" w:cs="Times New Roman"/>
          <w:sz w:val="24"/>
          <w:szCs w:val="24"/>
        </w:rPr>
        <w:t xml:space="preserve">.2 </w:t>
      </w:r>
      <w:r w:rsidRPr="00DA3C75">
        <w:rPr>
          <w:rFonts w:ascii="Arial Narrow" w:hAnsi="Arial Narrow" w:cs="Times New Roman"/>
          <w:sz w:val="24"/>
          <w:szCs w:val="24"/>
        </w:rPr>
        <w:t>Méthode de calcul</w:t>
      </w:r>
      <w:bookmarkEnd w:id="19"/>
    </w:p>
    <w:p w14:paraId="560BC97E" w14:textId="68A95331" w:rsidR="00021413" w:rsidRPr="00DA3C75" w:rsidRDefault="00021413" w:rsidP="006714F6">
      <w:pPr>
        <w:rPr>
          <w:rFonts w:ascii="Arial Narrow" w:hAnsi="Arial Narrow" w:cs="Times New Roman"/>
          <w:szCs w:val="24"/>
        </w:rPr>
      </w:pPr>
      <w:r w:rsidRPr="00DA3C75">
        <w:rPr>
          <w:rFonts w:ascii="Arial Narrow" w:hAnsi="Arial Narrow" w:cs="Times New Roman"/>
          <w:szCs w:val="24"/>
        </w:rPr>
        <w:t xml:space="preserve">Production courante ancienne nomenclature </w:t>
      </w:r>
      <w:r w:rsidRPr="00DA3C75">
        <w:rPr>
          <w:rFonts w:ascii="Arial Narrow" w:hAnsi="Arial Narrow" w:cs="Times New Roman"/>
          <w:szCs w:val="24"/>
        </w:rPr>
        <w:sym w:font="Wingdings" w:char="F0E0"/>
      </w:r>
      <w:r w:rsidRPr="00DA3C75">
        <w:rPr>
          <w:rFonts w:ascii="Arial Narrow" w:hAnsi="Arial Narrow" w:cs="Times New Roman"/>
          <w:szCs w:val="24"/>
        </w:rPr>
        <w:t xml:space="preserve"> Production courante nouvelle nomenclature</w:t>
      </w:r>
    </w:p>
    <w:p w14:paraId="1D3DC470" w14:textId="2E798D79" w:rsidR="00021413" w:rsidRPr="00DA3C75" w:rsidRDefault="00021413" w:rsidP="00021413">
      <w:pPr>
        <w:rPr>
          <w:rFonts w:ascii="Arial Narrow" w:hAnsi="Arial Narrow" w:cs="Times New Roman"/>
          <w:szCs w:val="24"/>
        </w:rPr>
      </w:pPr>
      <w:r w:rsidRPr="00DA3C75">
        <w:rPr>
          <w:rFonts w:ascii="Arial Narrow" w:hAnsi="Arial Narrow" w:cs="Times New Roman"/>
          <w:szCs w:val="24"/>
        </w:rPr>
        <w:lastRenderedPageBreak/>
        <w:t>La table d’éclatement des coefficients liste tous les produits qui devront faire l’objet d’un traitement particulier. Un test est donc effectué pou</w:t>
      </w:r>
      <w:r w:rsidR="0084425B" w:rsidRPr="00DA3C75">
        <w:rPr>
          <w:rFonts w:ascii="Arial Narrow" w:hAnsi="Arial Narrow" w:cs="Times New Roman"/>
          <w:szCs w:val="24"/>
        </w:rPr>
        <w:t>r voir si un produit fait partie</w:t>
      </w:r>
      <w:r w:rsidRPr="00DA3C75">
        <w:rPr>
          <w:rFonts w:ascii="Arial Narrow" w:hAnsi="Arial Narrow" w:cs="Times New Roman"/>
          <w:szCs w:val="24"/>
        </w:rPr>
        <w:t xml:space="preserve"> de la table d’éclatement avec la formule Excel suivante :</w:t>
      </w:r>
    </w:p>
    <w:p w14:paraId="65A5B21C" w14:textId="77777777" w:rsidR="00021413" w:rsidRPr="00740600" w:rsidRDefault="00021413" w:rsidP="00021413">
      <w:pPr>
        <w:rPr>
          <w:rFonts w:ascii="Arial Narrow" w:hAnsi="Arial Narrow" w:cs="Times New Roman"/>
          <w:szCs w:val="24"/>
        </w:rPr>
      </w:pPr>
      <m:oMathPara>
        <m:oMath>
          <m:r>
            <m:rPr>
              <m:sty m:val="p"/>
            </m:rPr>
            <w:rPr>
              <w:rFonts w:ascii="Cambria Math" w:hAnsi="Cambria Math" w:cs="Times New Roman"/>
              <w:szCs w:val="24"/>
            </w:rPr>
            <m:t>ESTERREUR(RECHERCHEV($D6;'[Coefficients_produits.xlsx]PRODUIT'!$A:$F;1;0))</m:t>
          </m:r>
        </m:oMath>
      </m:oMathPara>
    </w:p>
    <w:p w14:paraId="20AEC992" w14:textId="77777777" w:rsidR="00021413" w:rsidRPr="00DA3C75" w:rsidRDefault="00021413" w:rsidP="00021413">
      <w:pPr>
        <w:spacing w:after="0"/>
        <w:rPr>
          <w:rFonts w:ascii="Arial Narrow" w:hAnsi="Arial Narrow" w:cs="Times New Roman"/>
          <w:szCs w:val="24"/>
        </w:rPr>
      </w:pPr>
      <w:r w:rsidRPr="00DA3C75">
        <w:rPr>
          <w:rFonts w:ascii="Arial Narrow" w:hAnsi="Arial Narrow" w:cs="Times New Roman"/>
          <w:szCs w:val="24"/>
        </w:rPr>
        <w:t>$D6 : le produit de la nouvelle nomenclature</w:t>
      </w:r>
    </w:p>
    <w:p w14:paraId="6C77A101"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Coefficients_produits.xlsx : la table d’éclatement des coefficients</w:t>
      </w:r>
    </w:p>
    <w:p w14:paraId="4468A1B1"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Ce test permet de distinguer deux (2) cas de figures.</w:t>
      </w:r>
    </w:p>
    <w:p w14:paraId="7D0FE6BA" w14:textId="77F8B8AA" w:rsidR="00021413" w:rsidRPr="00DA3C75" w:rsidRDefault="00021413" w:rsidP="00C50E15">
      <w:pPr>
        <w:rPr>
          <w:rFonts w:ascii="Arial Narrow" w:hAnsi="Arial Narrow" w:cs="Times New Roman"/>
          <w:szCs w:val="24"/>
        </w:rPr>
      </w:pPr>
      <w:r w:rsidRPr="00DA3C75">
        <w:rPr>
          <w:rFonts w:ascii="Arial Narrow" w:hAnsi="Arial Narrow" w:cs="Times New Roman"/>
          <w:i/>
          <w:szCs w:val="24"/>
        </w:rPr>
        <w:t>1</w:t>
      </w:r>
      <w:r w:rsidRPr="00DA3C75">
        <w:rPr>
          <w:rFonts w:ascii="Arial Narrow" w:hAnsi="Arial Narrow" w:cs="Times New Roman"/>
          <w:i/>
          <w:szCs w:val="24"/>
          <w:vertAlign w:val="superscript"/>
        </w:rPr>
        <w:t>e</w:t>
      </w:r>
      <w:r w:rsidRPr="00DA3C75">
        <w:rPr>
          <w:rFonts w:ascii="Arial Narrow" w:hAnsi="Arial Narrow" w:cs="Times New Roman"/>
          <w:i/>
          <w:szCs w:val="24"/>
        </w:rPr>
        <w:t xml:space="preserve"> cas</w:t>
      </w:r>
      <w:r w:rsidRPr="00DA3C75">
        <w:rPr>
          <w:rFonts w:ascii="Arial Narrow" w:hAnsi="Arial Narrow" w:cs="Times New Roman"/>
          <w:szCs w:val="24"/>
        </w:rPr>
        <w:t> : Si Erreur : le prod</w:t>
      </w:r>
      <w:r w:rsidR="0084425B" w:rsidRPr="00DA3C75">
        <w:rPr>
          <w:rFonts w:ascii="Arial Narrow" w:hAnsi="Arial Narrow" w:cs="Times New Roman"/>
          <w:szCs w:val="24"/>
        </w:rPr>
        <w:t>uit recherché ne fait pas partie</w:t>
      </w:r>
      <w:r w:rsidRPr="00DA3C75">
        <w:rPr>
          <w:rFonts w:ascii="Arial Narrow" w:hAnsi="Arial Narrow" w:cs="Times New Roman"/>
          <w:szCs w:val="24"/>
        </w:rPr>
        <w:t xml:space="preserve"> de la table « </w:t>
      </w:r>
      <w:proofErr w:type="spellStart"/>
      <w:r w:rsidRPr="00DA3C75">
        <w:rPr>
          <w:rFonts w:ascii="Arial Narrow" w:hAnsi="Arial Narrow" w:cs="Times New Roman"/>
          <w:szCs w:val="24"/>
        </w:rPr>
        <w:t>Coefficients_produits</w:t>
      </w:r>
      <w:proofErr w:type="spellEnd"/>
      <w:r w:rsidRPr="00DA3C75">
        <w:rPr>
          <w:rFonts w:ascii="Arial Narrow" w:hAnsi="Arial Narrow" w:cs="Times New Roman"/>
          <w:szCs w:val="24"/>
        </w:rPr>
        <w:t> » en d’autres termes le produit concerné ne nécessite pas de traitement particulier. Les données sources des bases 1996 à 2015 sont reconduites pour le produit correspondant dans la nouvelle nomenclature.</w:t>
      </w:r>
    </w:p>
    <w:p w14:paraId="66136F32" w14:textId="77777777" w:rsidR="00021413" w:rsidRPr="00DA3C75" w:rsidRDefault="00021413" w:rsidP="00021413">
      <w:pPr>
        <w:rPr>
          <w:rFonts w:ascii="Arial Narrow" w:hAnsi="Arial Narrow" w:cs="Times New Roman"/>
          <w:szCs w:val="24"/>
        </w:rPr>
      </w:pPr>
      <m:oMathPara>
        <m:oMath>
          <m:r>
            <w:rPr>
              <w:rFonts w:ascii="Cambria Math" w:hAnsi="Cambria Math" w:cs="Times New Roman"/>
              <w:szCs w:val="24"/>
            </w:rPr>
            <m:t>RECHERCHEV($B6;PROD_produit_CRT!$A:$V;COLONNE()-4;0)</m:t>
          </m:r>
        </m:oMath>
      </m:oMathPara>
    </w:p>
    <w:p w14:paraId="129DB44C" w14:textId="45EC3704" w:rsidR="00021413" w:rsidRPr="00DA3C75" w:rsidRDefault="00021413" w:rsidP="00021413">
      <w:pPr>
        <w:rPr>
          <w:rFonts w:ascii="Arial Narrow" w:hAnsi="Arial Narrow" w:cs="Times New Roman"/>
          <w:szCs w:val="24"/>
        </w:rPr>
      </w:pPr>
      <w:r w:rsidRPr="00DA3C75">
        <w:rPr>
          <w:rFonts w:ascii="Arial Narrow" w:hAnsi="Arial Narrow" w:cs="Times New Roman"/>
          <w:i/>
          <w:szCs w:val="24"/>
        </w:rPr>
        <w:t>2</w:t>
      </w:r>
      <w:r w:rsidRPr="00DA3C75">
        <w:rPr>
          <w:rFonts w:ascii="Arial Narrow" w:hAnsi="Arial Narrow" w:cs="Times New Roman"/>
          <w:i/>
          <w:szCs w:val="24"/>
          <w:vertAlign w:val="superscript"/>
        </w:rPr>
        <w:t>e</w:t>
      </w:r>
      <w:r w:rsidRPr="00DA3C75">
        <w:rPr>
          <w:rFonts w:ascii="Arial Narrow" w:hAnsi="Arial Narrow" w:cs="Times New Roman"/>
          <w:i/>
          <w:szCs w:val="24"/>
        </w:rPr>
        <w:t xml:space="preserve"> cas</w:t>
      </w:r>
      <w:r w:rsidRPr="00DA3C75">
        <w:rPr>
          <w:rFonts w:ascii="Arial Narrow" w:hAnsi="Arial Narrow" w:cs="Times New Roman"/>
          <w:szCs w:val="24"/>
        </w:rPr>
        <w:t xml:space="preserve"> : Si Pas Erreur : </w:t>
      </w:r>
      <w:r w:rsidR="0084425B" w:rsidRPr="00DA3C75">
        <w:rPr>
          <w:rFonts w:ascii="Arial Narrow" w:hAnsi="Arial Narrow" w:cs="Times New Roman"/>
          <w:szCs w:val="24"/>
        </w:rPr>
        <w:t>le produit recherché fait partie</w:t>
      </w:r>
      <w:r w:rsidRPr="00DA3C75">
        <w:rPr>
          <w:rFonts w:ascii="Arial Narrow" w:hAnsi="Arial Narrow" w:cs="Times New Roman"/>
          <w:szCs w:val="24"/>
        </w:rPr>
        <w:t xml:space="preserve"> de la table « </w:t>
      </w:r>
      <w:proofErr w:type="spellStart"/>
      <w:r w:rsidRPr="00DA3C75">
        <w:rPr>
          <w:rFonts w:ascii="Arial Narrow" w:hAnsi="Arial Narrow" w:cs="Times New Roman"/>
          <w:szCs w:val="24"/>
        </w:rPr>
        <w:t>Coefficients_produits</w:t>
      </w:r>
      <w:proofErr w:type="spellEnd"/>
      <w:r w:rsidRPr="00DA3C75">
        <w:rPr>
          <w:rFonts w:ascii="Arial Narrow" w:hAnsi="Arial Narrow" w:cs="Times New Roman"/>
          <w:szCs w:val="24"/>
        </w:rPr>
        <w:t> », il devra alors faire l’objet de calcul particulier. La table d’éclatement des coefficients fait apparaitre des produits dont les données pour le calcul proviennent de plusieurs séries et d’autres d’une seule série.</w:t>
      </w:r>
    </w:p>
    <w:p w14:paraId="471A8700" w14:textId="77777777" w:rsidR="00021413" w:rsidRPr="00DA3C75" w:rsidRDefault="00021413" w:rsidP="00021413">
      <w:pPr>
        <w:rPr>
          <w:rFonts w:ascii="Arial Narrow" w:hAnsi="Arial Narrow" w:cs="Times New Roman"/>
          <w:szCs w:val="24"/>
        </w:rPr>
      </w:pPr>
      <w:r w:rsidRPr="00DA3C75">
        <w:rPr>
          <w:rFonts w:ascii="Arial Narrow" w:hAnsi="Arial Narrow" w:cs="Times New Roman"/>
          <w:szCs w:val="24"/>
        </w:rPr>
        <w:t>Lorsqu’une seule série est sollicitée dans les calculs, la formule suivante est utilisée :</w:t>
      </w:r>
    </w:p>
    <w:p w14:paraId="5FB9D819" w14:textId="77777777" w:rsidR="00021413" w:rsidRPr="00DA3C75" w:rsidRDefault="00021413" w:rsidP="00021413">
      <w:pPr>
        <w:rPr>
          <w:rFonts w:ascii="Arial Narrow" w:eastAsiaTheme="minorEastAsia" w:hAnsi="Arial Narrow" w:cs="Times New Roman"/>
          <w:szCs w:val="24"/>
        </w:rPr>
      </w:pPr>
      <m:oMathPara>
        <m:oMath>
          <m:r>
            <w:rPr>
              <w:rFonts w:ascii="Cambria Math" w:hAnsi="Cambria Math" w:cs="Times New Roman"/>
              <w:szCs w:val="24"/>
            </w:rPr>
            <m:t>RECHERCHEV($D6;'[Coefficients_produits.xlsx]PRODUIT'!$A:$F;3;0)*RECHERCHEV(RECHERCHEV($D6;'[Coefficients_produits.xlsx]PRODUIT'!$A:$F;4;0);</m:t>
          </m:r>
        </m:oMath>
      </m:oMathPara>
    </w:p>
    <w:p w14:paraId="77A433C2" w14:textId="12075BA3" w:rsidR="00021413" w:rsidRPr="00DA3C75" w:rsidRDefault="00021413" w:rsidP="00C16F94">
      <w:pPr>
        <w:rPr>
          <w:rFonts w:ascii="Arial Narrow" w:hAnsi="Arial Narrow" w:cs="Times New Roman"/>
          <w:szCs w:val="24"/>
        </w:rPr>
      </w:pPr>
      <w:r w:rsidRPr="00DA3C75">
        <w:rPr>
          <w:rFonts w:ascii="Arial Narrow" w:hAnsi="Arial Narrow" w:cs="Times New Roman"/>
          <w:szCs w:val="24"/>
        </w:rPr>
        <w:t xml:space="preserve">Pour les situations dans lesquelles plusieurs séries </w:t>
      </w:r>
      <w:r w:rsidR="0084425B" w:rsidRPr="00DA3C75">
        <w:rPr>
          <w:rFonts w:ascii="Arial Narrow" w:hAnsi="Arial Narrow" w:cs="Times New Roman"/>
          <w:szCs w:val="24"/>
        </w:rPr>
        <w:t xml:space="preserve">sont </w:t>
      </w:r>
      <w:r w:rsidRPr="00DA3C75">
        <w:rPr>
          <w:rFonts w:ascii="Arial Narrow" w:hAnsi="Arial Narrow" w:cs="Times New Roman"/>
          <w:szCs w:val="24"/>
        </w:rPr>
        <w:t>sollicitées, les calculs sont faits au cas par cas. Pour le produit A02003000 (Latex y compris caoutchouc séché, brut et humide), on fait la somme de 002006002 et 022001001 pour avoir la valeur A02003000.</w:t>
      </w:r>
    </w:p>
    <w:p w14:paraId="7162A344" w14:textId="3F53451F" w:rsidR="00021413" w:rsidRPr="00DA3C75" w:rsidRDefault="00021413" w:rsidP="00021413">
      <w:pPr>
        <w:rPr>
          <w:rFonts w:ascii="Arial Narrow" w:hAnsi="Arial Narrow" w:cs="Times New Roman"/>
          <w:szCs w:val="24"/>
        </w:rPr>
      </w:pPr>
      <w:r w:rsidRPr="00DA3C75">
        <w:rPr>
          <w:rFonts w:ascii="Arial Narrow" w:hAnsi="Arial Narrow" w:cs="Times New Roman"/>
          <w:szCs w:val="24"/>
        </w:rPr>
        <w:t>Enfin</w:t>
      </w:r>
      <w:r w:rsidR="0084425B" w:rsidRPr="00DA3C75">
        <w:rPr>
          <w:rFonts w:ascii="Arial Narrow" w:hAnsi="Arial Narrow" w:cs="Times New Roman"/>
          <w:szCs w:val="24"/>
        </w:rPr>
        <w:t>,</w:t>
      </w:r>
      <w:r w:rsidRPr="00DA3C75">
        <w:rPr>
          <w:rFonts w:ascii="Arial Narrow" w:hAnsi="Arial Narrow" w:cs="Times New Roman"/>
          <w:szCs w:val="24"/>
        </w:rPr>
        <w:t xml:space="preserve"> la méthode ascendante a été utilisée pour certains produits tels que la mangue, le manioc, les produits du minerai.</w:t>
      </w:r>
    </w:p>
    <w:p w14:paraId="064CF8F6" w14:textId="77777777" w:rsidR="00F66F3F" w:rsidRPr="00DA3C75" w:rsidRDefault="00F66F3F" w:rsidP="00F66F3F">
      <w:pPr>
        <w:spacing w:after="0" w:line="240" w:lineRule="auto"/>
        <w:rPr>
          <w:rFonts w:ascii="Arial Narrow" w:hAnsi="Arial Narrow" w:cs="Times New Roman"/>
          <w:szCs w:val="24"/>
        </w:rPr>
      </w:pPr>
    </w:p>
    <w:p w14:paraId="758E8D08" w14:textId="4936A515" w:rsidR="002E0F53" w:rsidRPr="00DA3C75" w:rsidRDefault="00BA5C41" w:rsidP="006E5875">
      <w:pPr>
        <w:pStyle w:val="Titre1"/>
        <w:spacing w:before="0" w:after="0" w:line="240" w:lineRule="auto"/>
        <w:ind w:left="357" w:hanging="73"/>
        <w:rPr>
          <w:rFonts w:ascii="Arial Narrow" w:hAnsi="Arial Narrow" w:cs="Times New Roman"/>
          <w:sz w:val="24"/>
          <w:szCs w:val="24"/>
        </w:rPr>
      </w:pPr>
      <w:bookmarkStart w:id="20" w:name="_Toc68040818"/>
      <w:r w:rsidRPr="00DA3C75">
        <w:rPr>
          <w:rFonts w:ascii="Arial Narrow" w:hAnsi="Arial Narrow" w:cs="Times New Roman"/>
          <w:sz w:val="24"/>
          <w:szCs w:val="24"/>
        </w:rPr>
        <w:t>Production par branche</w:t>
      </w:r>
      <w:bookmarkEnd w:id="20"/>
    </w:p>
    <w:p w14:paraId="4E81E571" w14:textId="77777777" w:rsidR="00ED1B77" w:rsidRPr="00DA3C75" w:rsidRDefault="00ED1B77" w:rsidP="00ED1B77">
      <w:pPr>
        <w:spacing w:after="0" w:line="240" w:lineRule="auto"/>
        <w:rPr>
          <w:rFonts w:ascii="Arial Narrow" w:hAnsi="Arial Narrow"/>
          <w:lang w:eastAsia="fr-FR"/>
        </w:rPr>
      </w:pPr>
    </w:p>
    <w:p w14:paraId="2BB07910" w14:textId="34F8B24A" w:rsidR="002E0F53" w:rsidRPr="00DA3C75" w:rsidRDefault="002E0F53" w:rsidP="00C16F94">
      <w:pPr>
        <w:rPr>
          <w:rFonts w:ascii="Arial Narrow" w:hAnsi="Arial Narrow" w:cs="Times New Roman"/>
          <w:szCs w:val="24"/>
        </w:rPr>
      </w:pPr>
      <w:r w:rsidRPr="00DA3C75">
        <w:rPr>
          <w:rFonts w:ascii="Arial Narrow" w:hAnsi="Arial Narrow" w:cs="Times New Roman"/>
          <w:szCs w:val="24"/>
        </w:rPr>
        <w:t xml:space="preserve">La méthode consiste à répartir les productions par branches selon la nouvelle nomenclature de 1996 à 2014 à prix courant et </w:t>
      </w:r>
      <w:r w:rsidR="00E06775" w:rsidRPr="00DA3C75">
        <w:rPr>
          <w:rFonts w:ascii="Arial Narrow" w:hAnsi="Arial Narrow" w:cs="Times New Roman"/>
          <w:szCs w:val="24"/>
        </w:rPr>
        <w:t xml:space="preserve">à </w:t>
      </w:r>
      <w:r w:rsidRPr="00DA3C75">
        <w:rPr>
          <w:rFonts w:ascii="Arial Narrow" w:hAnsi="Arial Narrow" w:cs="Times New Roman"/>
          <w:szCs w:val="24"/>
        </w:rPr>
        <w:t>prix constant</w:t>
      </w:r>
      <w:r w:rsidR="00E06775" w:rsidRPr="00DA3C75">
        <w:rPr>
          <w:rFonts w:ascii="Arial Narrow" w:hAnsi="Arial Narrow" w:cs="Times New Roman"/>
          <w:szCs w:val="24"/>
        </w:rPr>
        <w:t xml:space="preserve"> 2015</w:t>
      </w:r>
      <w:r w:rsidRPr="00DA3C75">
        <w:rPr>
          <w:rFonts w:ascii="Arial Narrow" w:hAnsi="Arial Narrow" w:cs="Times New Roman"/>
          <w:szCs w:val="24"/>
        </w:rPr>
        <w:t>, en utilisant les coefficients de pondération desdites branches des comptes de l’année 2015 sous le SCN 2008. Elle s’app</w:t>
      </w:r>
      <w:r w:rsidR="00ED1B77" w:rsidRPr="00DA3C75">
        <w:rPr>
          <w:rFonts w:ascii="Arial Narrow" w:hAnsi="Arial Narrow" w:cs="Times New Roman"/>
          <w:szCs w:val="24"/>
        </w:rPr>
        <w:t>lique aux branches ayant connu</w:t>
      </w:r>
      <w:r w:rsidRPr="00DA3C75">
        <w:rPr>
          <w:rFonts w:ascii="Arial Narrow" w:hAnsi="Arial Narrow" w:cs="Times New Roman"/>
          <w:szCs w:val="24"/>
        </w:rPr>
        <w:t xml:space="preserve"> des éclatements ou des modifications provoqués par le passage du SCN 93 au SCN 2008. De ce fait, les valeurs de la production des branches qui sont restées inchangées après le changement d’année de base sont conservées. </w:t>
      </w:r>
      <w:r w:rsidR="00ED1B77" w:rsidRPr="00DA3C75">
        <w:rPr>
          <w:rFonts w:ascii="Arial Narrow" w:hAnsi="Arial Narrow" w:cs="Times New Roman"/>
          <w:szCs w:val="24"/>
        </w:rPr>
        <w:t>Cette phase a suivi les</w:t>
      </w:r>
      <w:r w:rsidRPr="00DA3C75">
        <w:rPr>
          <w:rFonts w:ascii="Arial Narrow" w:hAnsi="Arial Narrow" w:cs="Times New Roman"/>
          <w:szCs w:val="24"/>
        </w:rPr>
        <w:t xml:space="preserve"> étapes </w:t>
      </w:r>
      <w:r w:rsidR="00ED1B77" w:rsidRPr="00DA3C75">
        <w:rPr>
          <w:rFonts w:ascii="Arial Narrow" w:hAnsi="Arial Narrow" w:cs="Times New Roman"/>
          <w:szCs w:val="24"/>
        </w:rPr>
        <w:t xml:space="preserve">suivantes : </w:t>
      </w:r>
    </w:p>
    <w:p w14:paraId="5C401075" w14:textId="77777777" w:rsidR="00F66F3F" w:rsidRPr="00DA3C75" w:rsidRDefault="00F66F3F" w:rsidP="00F66F3F">
      <w:pPr>
        <w:spacing w:after="0" w:line="240" w:lineRule="auto"/>
        <w:rPr>
          <w:rFonts w:ascii="Arial Narrow" w:hAnsi="Arial Narrow" w:cs="Times New Roman"/>
          <w:szCs w:val="24"/>
        </w:rPr>
      </w:pPr>
    </w:p>
    <w:p w14:paraId="577E5761" w14:textId="4F282709" w:rsidR="00ED1B77" w:rsidRPr="00DA3C75" w:rsidRDefault="00ED1B77" w:rsidP="00F66F3F">
      <w:pPr>
        <w:pStyle w:val="Titre2"/>
        <w:numPr>
          <w:ilvl w:val="0"/>
          <w:numId w:val="0"/>
        </w:numPr>
        <w:spacing w:before="0"/>
        <w:ind w:left="714" w:right="-45" w:hanging="357"/>
        <w:rPr>
          <w:rFonts w:ascii="Arial Narrow" w:hAnsi="Arial Narrow" w:cs="Times New Roman"/>
          <w:sz w:val="24"/>
          <w:szCs w:val="24"/>
        </w:rPr>
      </w:pPr>
      <w:bookmarkStart w:id="21" w:name="_Toc68040819"/>
      <w:r w:rsidRPr="00DA3C75">
        <w:rPr>
          <w:rFonts w:ascii="Arial Narrow" w:hAnsi="Arial Narrow" w:cs="Times New Roman"/>
          <w:sz w:val="24"/>
          <w:szCs w:val="24"/>
        </w:rPr>
        <w:t>V.1 Reconstitution de</w:t>
      </w:r>
      <w:r w:rsidR="00A557C8" w:rsidRPr="00DA3C75">
        <w:rPr>
          <w:rFonts w:ascii="Arial Narrow" w:hAnsi="Arial Narrow" w:cs="Times New Roman"/>
          <w:sz w:val="24"/>
          <w:szCs w:val="24"/>
        </w:rPr>
        <w:t xml:space="preserve"> la série de </w:t>
      </w:r>
      <w:r w:rsidRPr="00DA3C75">
        <w:rPr>
          <w:rFonts w:ascii="Arial Narrow" w:hAnsi="Arial Narrow" w:cs="Times New Roman"/>
          <w:sz w:val="24"/>
          <w:szCs w:val="24"/>
        </w:rPr>
        <w:t>production par branche à prix courant et constant</w:t>
      </w:r>
      <w:bookmarkEnd w:id="21"/>
    </w:p>
    <w:p w14:paraId="4EF433BB" w14:textId="49333D28" w:rsidR="002E0F53" w:rsidRPr="00DA3C75" w:rsidRDefault="002E0F53" w:rsidP="00C16F94">
      <w:pPr>
        <w:rPr>
          <w:rFonts w:ascii="Arial Narrow" w:hAnsi="Arial Narrow" w:cs="Times New Roman"/>
          <w:szCs w:val="24"/>
        </w:rPr>
      </w:pPr>
      <w:r w:rsidRPr="00DA3C75">
        <w:rPr>
          <w:rFonts w:ascii="Arial Narrow" w:hAnsi="Arial Narrow" w:cs="Times New Roman"/>
          <w:szCs w:val="24"/>
        </w:rPr>
        <w:t>L</w:t>
      </w:r>
      <w:r w:rsidR="00F612EB" w:rsidRPr="00DA3C75">
        <w:rPr>
          <w:rFonts w:ascii="Arial Narrow" w:hAnsi="Arial Narrow" w:cs="Times New Roman"/>
          <w:szCs w:val="24"/>
        </w:rPr>
        <w:t>es</w:t>
      </w:r>
      <w:r w:rsidRPr="00DA3C75">
        <w:rPr>
          <w:rFonts w:ascii="Arial Narrow" w:hAnsi="Arial Narrow" w:cs="Times New Roman"/>
          <w:szCs w:val="24"/>
        </w:rPr>
        <w:t xml:space="preserve"> série</w:t>
      </w:r>
      <w:r w:rsidR="00F612EB" w:rsidRPr="00DA3C75">
        <w:rPr>
          <w:rFonts w:ascii="Arial Narrow" w:hAnsi="Arial Narrow" w:cs="Times New Roman"/>
          <w:szCs w:val="24"/>
        </w:rPr>
        <w:t>s</w:t>
      </w:r>
      <w:r w:rsidRPr="00DA3C75">
        <w:rPr>
          <w:rFonts w:ascii="Arial Narrow" w:hAnsi="Arial Narrow" w:cs="Times New Roman"/>
          <w:szCs w:val="24"/>
        </w:rPr>
        <w:t xml:space="preserve"> de la production par branche à prix courant et constant</w:t>
      </w:r>
      <w:r w:rsidR="00F612EB" w:rsidRPr="00DA3C75">
        <w:rPr>
          <w:rFonts w:ascii="Arial Narrow" w:hAnsi="Arial Narrow" w:cs="Times New Roman"/>
          <w:szCs w:val="24"/>
        </w:rPr>
        <w:t xml:space="preserve"> 2015</w:t>
      </w:r>
      <w:r w:rsidRPr="00DA3C75">
        <w:rPr>
          <w:rFonts w:ascii="Arial Narrow" w:hAnsi="Arial Narrow" w:cs="Times New Roman"/>
          <w:szCs w:val="24"/>
        </w:rPr>
        <w:t xml:space="preserve"> </w:t>
      </w:r>
      <w:r w:rsidR="00F612EB" w:rsidRPr="00DA3C75">
        <w:rPr>
          <w:rFonts w:ascii="Arial Narrow" w:hAnsi="Arial Narrow" w:cs="Times New Roman"/>
          <w:szCs w:val="24"/>
        </w:rPr>
        <w:t>ont</w:t>
      </w:r>
      <w:r w:rsidRPr="00DA3C75">
        <w:rPr>
          <w:rFonts w:ascii="Arial Narrow" w:hAnsi="Arial Narrow" w:cs="Times New Roman"/>
          <w:szCs w:val="24"/>
        </w:rPr>
        <w:t xml:space="preserve"> été reconstituée</w:t>
      </w:r>
      <w:r w:rsidR="00F612EB" w:rsidRPr="00DA3C75">
        <w:rPr>
          <w:rFonts w:ascii="Arial Narrow" w:hAnsi="Arial Narrow" w:cs="Times New Roman"/>
          <w:szCs w:val="24"/>
        </w:rPr>
        <w:t>s</w:t>
      </w:r>
      <w:r w:rsidRPr="00DA3C75">
        <w:rPr>
          <w:rFonts w:ascii="Arial Narrow" w:hAnsi="Arial Narrow" w:cs="Times New Roman"/>
          <w:szCs w:val="24"/>
        </w:rPr>
        <w:t xml:space="preserve"> à partir de l’extraction de la base dans le logiciel ERETES.</w:t>
      </w:r>
    </w:p>
    <w:p w14:paraId="097176BC" w14:textId="77777777" w:rsidR="002E0F53" w:rsidRPr="00DA3C75" w:rsidRDefault="002E0F53" w:rsidP="00C16F94">
      <w:pPr>
        <w:rPr>
          <w:rFonts w:ascii="Arial Narrow" w:hAnsi="Arial Narrow" w:cs="Times New Roman"/>
          <w:i/>
          <w:iCs/>
          <w:szCs w:val="24"/>
        </w:rPr>
      </w:pPr>
      <w:proofErr w:type="spellStart"/>
      <w:r w:rsidRPr="00DA3C75">
        <w:rPr>
          <w:rFonts w:ascii="Arial Narrow" w:hAnsi="Arial Narrow" w:cs="Times New Roman"/>
          <w:i/>
          <w:iCs/>
          <w:szCs w:val="24"/>
        </w:rPr>
        <w:t>Trav.trans</w:t>
      </w:r>
      <w:proofErr w:type="spellEnd"/>
      <w:r w:rsidRPr="00DA3C75">
        <w:rPr>
          <w:rFonts w:ascii="Arial Narrow" w:hAnsi="Arial Narrow" w:cs="Times New Roman"/>
          <w:i/>
          <w:iCs/>
          <w:szCs w:val="24"/>
        </w:rPr>
        <w:t xml:space="preserve"> -&gt; Travaux sur opérations -&gt; Extraction -&gt; TR_PRO.</w:t>
      </w:r>
    </w:p>
    <w:p w14:paraId="60E4D00E" w14:textId="773A794B" w:rsidR="002E0F53" w:rsidRDefault="002E0F53" w:rsidP="00C16F94">
      <w:pPr>
        <w:rPr>
          <w:rFonts w:ascii="Arial Narrow" w:hAnsi="Arial Narrow" w:cs="Times New Roman"/>
          <w:szCs w:val="24"/>
        </w:rPr>
      </w:pPr>
      <w:r w:rsidRPr="00DA3C75">
        <w:rPr>
          <w:rFonts w:ascii="Arial Narrow" w:hAnsi="Arial Narrow" w:cs="Times New Roman"/>
          <w:szCs w:val="24"/>
        </w:rPr>
        <w:t xml:space="preserve">A cet effet, il faut respecter soigneusement les attributs pour mieux faire l’extraction par année (1996 à 2015) avec le SCN 93. </w:t>
      </w:r>
    </w:p>
    <w:p w14:paraId="194C3A78" w14:textId="4CEAD741" w:rsidR="008E5F69" w:rsidRPr="008E5F69" w:rsidRDefault="008E5F69" w:rsidP="00C16F94">
      <w:pPr>
        <w:rPr>
          <w:rFonts w:ascii="Arial Narrow" w:hAnsi="Arial Narrow" w:cs="Times New Roman"/>
          <w:i/>
          <w:szCs w:val="24"/>
        </w:rPr>
      </w:pPr>
      <w:r w:rsidRPr="008E5F69">
        <w:rPr>
          <w:rFonts w:ascii="Arial Narrow" w:hAnsi="Arial Narrow"/>
          <w:i/>
          <w:color w:val="4472C4" w:themeColor="accent1"/>
          <w:szCs w:val="24"/>
        </w:rPr>
        <w:lastRenderedPageBreak/>
        <w:t>Figure 2</w:t>
      </w:r>
      <w:r>
        <w:rPr>
          <w:rFonts w:ascii="Arial Narrow" w:hAnsi="Arial Narrow"/>
          <w:i/>
          <w:color w:val="4472C4" w:themeColor="accent1"/>
          <w:szCs w:val="24"/>
        </w:rPr>
        <w:t>3</w:t>
      </w:r>
      <w:r w:rsidRPr="008E5F69">
        <w:rPr>
          <w:rFonts w:ascii="Arial Narrow" w:hAnsi="Arial Narrow"/>
          <w:i/>
          <w:color w:val="4472C4" w:themeColor="accent1"/>
          <w:szCs w:val="24"/>
        </w:rPr>
        <w:t xml:space="preserve"> </w:t>
      </w:r>
      <w:r w:rsidRPr="008E5F69">
        <w:rPr>
          <w:rFonts w:ascii="Arial Narrow" w:hAnsi="Arial Narrow"/>
          <w:i/>
          <w:color w:val="4472C4" w:themeColor="accent1"/>
          <w:szCs w:val="24"/>
        </w:rPr>
        <w:fldChar w:fldCharType="begin"/>
      </w:r>
      <w:r w:rsidRPr="008E5F69">
        <w:rPr>
          <w:rFonts w:ascii="Arial Narrow" w:hAnsi="Arial Narrow"/>
          <w:i/>
          <w:color w:val="4472C4" w:themeColor="accent1"/>
          <w:szCs w:val="24"/>
        </w:rPr>
        <w:instrText xml:space="preserve"> SEQ Figure \* ARABIC </w:instrText>
      </w:r>
      <w:r w:rsidRPr="008E5F69">
        <w:rPr>
          <w:rFonts w:ascii="Arial Narrow" w:hAnsi="Arial Narrow"/>
          <w:i/>
          <w:color w:val="4472C4" w:themeColor="accent1"/>
          <w:szCs w:val="24"/>
        </w:rPr>
        <w:fldChar w:fldCharType="separate"/>
      </w:r>
      <w:r w:rsidRPr="008E5F69">
        <w:rPr>
          <w:rFonts w:ascii="Arial Narrow" w:hAnsi="Arial Narrow"/>
          <w:i/>
          <w:noProof/>
          <w:color w:val="4472C4" w:themeColor="accent1"/>
          <w:szCs w:val="24"/>
        </w:rPr>
        <w:t xml:space="preserve"> </w:t>
      </w:r>
      <w:r w:rsidRPr="008E5F69">
        <w:rPr>
          <w:rFonts w:ascii="Arial Narrow" w:hAnsi="Arial Narrow"/>
          <w:i/>
          <w:color w:val="4472C4" w:themeColor="accent1"/>
          <w:szCs w:val="24"/>
        </w:rPr>
        <w:fldChar w:fldCharType="end"/>
      </w:r>
      <w:r w:rsidRPr="008E5F69">
        <w:rPr>
          <w:rFonts w:ascii="Arial Narrow" w:hAnsi="Arial Narrow"/>
          <w:i/>
          <w:color w:val="4472C4" w:themeColor="accent1"/>
          <w:szCs w:val="24"/>
        </w:rPr>
        <w:t xml:space="preserve">: </w:t>
      </w:r>
      <w:r w:rsidR="00765F53">
        <w:rPr>
          <w:rFonts w:ascii="Arial Narrow" w:hAnsi="Arial Narrow"/>
          <w:i/>
          <w:color w:val="4472C4" w:themeColor="accent1"/>
          <w:szCs w:val="24"/>
        </w:rPr>
        <w:t>Exemple de s</w:t>
      </w:r>
      <w:r w:rsidRPr="008E5F69">
        <w:rPr>
          <w:rFonts w:ascii="Arial Narrow" w:hAnsi="Arial Narrow"/>
          <w:i/>
          <w:color w:val="4472C4" w:themeColor="accent1"/>
          <w:szCs w:val="24"/>
        </w:rPr>
        <w:t>érie de</w:t>
      </w:r>
      <w:r w:rsidR="00765F53">
        <w:rPr>
          <w:rFonts w:ascii="Arial Narrow" w:hAnsi="Arial Narrow"/>
          <w:i/>
          <w:color w:val="4472C4" w:themeColor="accent1"/>
          <w:szCs w:val="24"/>
        </w:rPr>
        <w:t xml:space="preserve"> données suivant le SCN93</w:t>
      </w:r>
    </w:p>
    <w:p w14:paraId="450E870C" w14:textId="77777777" w:rsidR="002E0F53" w:rsidRPr="00DA3C75" w:rsidRDefault="002E0F53" w:rsidP="002E0F53">
      <w:pPr>
        <w:spacing w:after="0" w:line="240" w:lineRule="auto"/>
        <w:rPr>
          <w:rFonts w:ascii="Arial Narrow" w:eastAsia="Times New Roman" w:hAnsi="Arial Narrow" w:cs="Times New Roman"/>
          <w:bCs/>
          <w:color w:val="000000"/>
          <w:lang w:eastAsia="fr-FR"/>
        </w:rPr>
      </w:pPr>
      <w:r w:rsidRPr="00DA3C75">
        <w:rPr>
          <w:rFonts w:ascii="Arial Narrow" w:hAnsi="Arial Narrow" w:cs="Times New Roman"/>
          <w:noProof/>
          <w:lang w:eastAsia="fr-FR"/>
        </w:rPr>
        <w:drawing>
          <wp:inline distT="0" distB="0" distL="0" distR="0" wp14:anchorId="0734A9E4" wp14:editId="0A66349F">
            <wp:extent cx="5760720" cy="920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920115"/>
                    </a:xfrm>
                    <a:prstGeom prst="rect">
                      <a:avLst/>
                    </a:prstGeom>
                  </pic:spPr>
                </pic:pic>
              </a:graphicData>
            </a:graphic>
          </wp:inline>
        </w:drawing>
      </w:r>
    </w:p>
    <w:p w14:paraId="57BFA5B5" w14:textId="77777777" w:rsidR="008E5F69" w:rsidRPr="00666850" w:rsidRDefault="008E5F69" w:rsidP="008E5F69">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595FA8A8" w14:textId="77777777" w:rsidR="002E0F53" w:rsidRPr="00DA3C75" w:rsidRDefault="002E0F53" w:rsidP="002E0F53">
      <w:pPr>
        <w:spacing w:after="0" w:line="240" w:lineRule="auto"/>
        <w:rPr>
          <w:rFonts w:ascii="Arial Narrow" w:eastAsia="Times New Roman" w:hAnsi="Arial Narrow" w:cs="Times New Roman"/>
          <w:bCs/>
          <w:color w:val="000000"/>
          <w:lang w:eastAsia="fr-FR"/>
        </w:rPr>
      </w:pPr>
    </w:p>
    <w:p w14:paraId="125359AF" w14:textId="1D217153" w:rsidR="00ED1B77" w:rsidRPr="00DA3C75" w:rsidRDefault="00ED1B77" w:rsidP="00A557C8">
      <w:pPr>
        <w:pStyle w:val="Titre2"/>
        <w:numPr>
          <w:ilvl w:val="0"/>
          <w:numId w:val="0"/>
        </w:numPr>
        <w:ind w:left="720" w:right="-46" w:hanging="360"/>
        <w:rPr>
          <w:rFonts w:ascii="Arial Narrow" w:hAnsi="Arial Narrow" w:cs="Times New Roman"/>
          <w:sz w:val="24"/>
          <w:szCs w:val="24"/>
        </w:rPr>
      </w:pPr>
      <w:bookmarkStart w:id="22" w:name="_Toc68040820"/>
      <w:r w:rsidRPr="00DA3C75">
        <w:rPr>
          <w:rFonts w:ascii="Arial Narrow" w:hAnsi="Arial Narrow" w:cs="Times New Roman"/>
          <w:sz w:val="24"/>
          <w:szCs w:val="24"/>
        </w:rPr>
        <w:t>V.2 Passage à la nomenclature</w:t>
      </w:r>
      <w:bookmarkEnd w:id="22"/>
    </w:p>
    <w:p w14:paraId="55AD6379" w14:textId="2BFF9645" w:rsidR="002E0F53" w:rsidRPr="00DA3C75" w:rsidRDefault="002E0F53" w:rsidP="00C16F94">
      <w:pPr>
        <w:rPr>
          <w:rFonts w:ascii="Arial Narrow" w:hAnsi="Arial Narrow" w:cs="Times New Roman"/>
          <w:szCs w:val="24"/>
        </w:rPr>
      </w:pPr>
      <w:r w:rsidRPr="00DA3C75">
        <w:rPr>
          <w:rFonts w:ascii="Arial Narrow" w:hAnsi="Arial Narrow" w:cs="Times New Roman"/>
          <w:szCs w:val="24"/>
        </w:rPr>
        <w:t>Le fichier de correspondance des nomenclatures du SCN 93 avec le SCN08 a permis de distinguer toutes les branches qui sont restées inchangées et les branches qui ont subi des déplacements, etc.</w:t>
      </w:r>
    </w:p>
    <w:p w14:paraId="17CC504E" w14:textId="3EA4805C" w:rsidR="00ED1B77" w:rsidRPr="00DA3C75" w:rsidRDefault="00ED1B77" w:rsidP="00A557C8">
      <w:pPr>
        <w:pStyle w:val="Titre2"/>
        <w:numPr>
          <w:ilvl w:val="0"/>
          <w:numId w:val="0"/>
        </w:numPr>
        <w:ind w:left="720" w:right="-46" w:hanging="360"/>
        <w:rPr>
          <w:rFonts w:ascii="Arial Narrow" w:hAnsi="Arial Narrow" w:cs="Times New Roman"/>
          <w:sz w:val="24"/>
          <w:szCs w:val="24"/>
        </w:rPr>
      </w:pPr>
      <w:bookmarkStart w:id="23" w:name="_Toc68040821"/>
      <w:r w:rsidRPr="00DA3C75">
        <w:rPr>
          <w:rFonts w:ascii="Arial Narrow" w:hAnsi="Arial Narrow" w:cs="Times New Roman"/>
          <w:sz w:val="24"/>
          <w:szCs w:val="24"/>
        </w:rPr>
        <w:t>V.3 Identification des branches conservées avec les 2 systèmes</w:t>
      </w:r>
      <w:bookmarkEnd w:id="23"/>
    </w:p>
    <w:p w14:paraId="26F0008D" w14:textId="34AE2231" w:rsidR="002E0F53" w:rsidRDefault="002E0F53" w:rsidP="00C16F94">
      <w:pPr>
        <w:rPr>
          <w:rFonts w:ascii="Arial Narrow" w:hAnsi="Arial Narrow" w:cs="Times New Roman"/>
          <w:szCs w:val="24"/>
        </w:rPr>
      </w:pPr>
      <w:r w:rsidRPr="00DA3C75">
        <w:rPr>
          <w:rFonts w:ascii="Arial Narrow" w:hAnsi="Arial Narrow" w:cs="Times New Roman"/>
          <w:szCs w:val="24"/>
        </w:rPr>
        <w:t>Les branches mentionnées ci-dessous n’ont fait l’objet d’aucune modification après le changement d’année de base. Les valeurs de leurs productions ont donc été conservées de 1996 à 2014.</w:t>
      </w:r>
    </w:p>
    <w:p w14:paraId="6051DE83" w14:textId="72C6FF35" w:rsidR="002E0F53" w:rsidRPr="004B6EC6" w:rsidRDefault="004B6EC6" w:rsidP="004B6EC6">
      <w:pPr>
        <w:rPr>
          <w:rFonts w:ascii="Arial Narrow" w:hAnsi="Arial Narrow" w:cs="Times New Roman"/>
          <w:i/>
          <w:sz w:val="2"/>
          <w:szCs w:val="2"/>
        </w:rPr>
      </w:pPr>
      <w:r w:rsidRPr="004B6EC6">
        <w:rPr>
          <w:rFonts w:ascii="Arial Narrow" w:hAnsi="Arial Narrow"/>
          <w:i/>
          <w:color w:val="4472C4" w:themeColor="accent1"/>
          <w:szCs w:val="24"/>
        </w:rPr>
        <w:t xml:space="preserve">Figure 24 </w:t>
      </w:r>
      <w:r w:rsidRPr="004B6EC6">
        <w:rPr>
          <w:rFonts w:ascii="Arial Narrow" w:hAnsi="Arial Narrow"/>
          <w:i/>
          <w:color w:val="4472C4" w:themeColor="accent1"/>
          <w:szCs w:val="24"/>
        </w:rPr>
        <w:fldChar w:fldCharType="begin"/>
      </w:r>
      <w:r w:rsidRPr="004B6EC6">
        <w:rPr>
          <w:rFonts w:ascii="Arial Narrow" w:hAnsi="Arial Narrow"/>
          <w:i/>
          <w:color w:val="4472C4" w:themeColor="accent1"/>
          <w:szCs w:val="24"/>
        </w:rPr>
        <w:instrText xml:space="preserve"> SEQ Figure \* ARABIC </w:instrText>
      </w:r>
      <w:r w:rsidRPr="004B6EC6">
        <w:rPr>
          <w:rFonts w:ascii="Arial Narrow" w:hAnsi="Arial Narrow"/>
          <w:i/>
          <w:color w:val="4472C4" w:themeColor="accent1"/>
          <w:szCs w:val="24"/>
        </w:rPr>
        <w:fldChar w:fldCharType="separate"/>
      </w:r>
      <w:r w:rsidRPr="004B6EC6">
        <w:rPr>
          <w:rFonts w:ascii="Arial Narrow" w:hAnsi="Arial Narrow"/>
          <w:i/>
          <w:noProof/>
          <w:color w:val="4472C4" w:themeColor="accent1"/>
          <w:szCs w:val="24"/>
        </w:rPr>
        <w:t xml:space="preserve"> </w:t>
      </w:r>
      <w:r w:rsidRPr="004B6EC6">
        <w:rPr>
          <w:rFonts w:ascii="Arial Narrow" w:hAnsi="Arial Narrow"/>
          <w:i/>
          <w:color w:val="4472C4" w:themeColor="accent1"/>
          <w:szCs w:val="24"/>
        </w:rPr>
        <w:fldChar w:fldCharType="end"/>
      </w:r>
      <w:r w:rsidRPr="004B6EC6">
        <w:rPr>
          <w:rFonts w:ascii="Arial Narrow" w:hAnsi="Arial Narrow"/>
          <w:i/>
          <w:color w:val="4472C4" w:themeColor="accent1"/>
          <w:szCs w:val="24"/>
        </w:rPr>
        <w:t xml:space="preserve">:  table </w:t>
      </w:r>
      <w:r w:rsidR="00DC0FD0">
        <w:rPr>
          <w:rFonts w:ascii="Arial Narrow" w:hAnsi="Arial Narrow"/>
          <w:i/>
          <w:color w:val="4472C4" w:themeColor="accent1"/>
          <w:szCs w:val="24"/>
        </w:rPr>
        <w:t xml:space="preserve">de correspondance </w:t>
      </w:r>
      <w:r w:rsidRPr="004B6EC6">
        <w:rPr>
          <w:rFonts w:ascii="Arial Narrow" w:hAnsi="Arial Narrow"/>
          <w:i/>
          <w:color w:val="4472C4" w:themeColor="accent1"/>
          <w:szCs w:val="24"/>
        </w:rPr>
        <w:t>de</w:t>
      </w:r>
      <w:r w:rsidR="00DC0FD0">
        <w:rPr>
          <w:rFonts w:ascii="Arial Narrow" w:hAnsi="Arial Narrow"/>
          <w:i/>
          <w:color w:val="4472C4" w:themeColor="accent1"/>
          <w:szCs w:val="24"/>
        </w:rPr>
        <w:t>s branches conservées</w:t>
      </w:r>
    </w:p>
    <w:tbl>
      <w:tblPr>
        <w:tblStyle w:val="Tableausimple2"/>
        <w:tblW w:w="5157" w:type="pct"/>
        <w:tblInd w:w="-284" w:type="dxa"/>
        <w:tblLayout w:type="fixed"/>
        <w:tblLook w:val="04A0" w:firstRow="1" w:lastRow="0" w:firstColumn="1" w:lastColumn="0" w:noHBand="0" w:noVBand="1"/>
      </w:tblPr>
      <w:tblGrid>
        <w:gridCol w:w="1269"/>
        <w:gridCol w:w="1270"/>
        <w:gridCol w:w="6770"/>
      </w:tblGrid>
      <w:tr w:rsidR="002E0F53" w:rsidRPr="00DA3C75" w14:paraId="4BE52F3F" w14:textId="77777777" w:rsidTr="002E0F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FD237C2"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Branche SCN93</w:t>
            </w:r>
          </w:p>
        </w:tc>
        <w:tc>
          <w:tcPr>
            <w:tcW w:w="682" w:type="pct"/>
            <w:noWrap/>
            <w:hideMark/>
          </w:tcPr>
          <w:p w14:paraId="7EB1E417" w14:textId="77777777" w:rsidR="002E0F53" w:rsidRPr="00DA3C75" w:rsidRDefault="002E0F53" w:rsidP="002E0F53">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Branche SCN08</w:t>
            </w:r>
          </w:p>
        </w:tc>
        <w:tc>
          <w:tcPr>
            <w:tcW w:w="3636" w:type="pct"/>
            <w:noWrap/>
            <w:hideMark/>
          </w:tcPr>
          <w:p w14:paraId="098845AA" w14:textId="77777777" w:rsidR="002E0F53" w:rsidRPr="00DA3C75" w:rsidRDefault="002E0F53" w:rsidP="002E0F5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Libellés</w:t>
            </w:r>
          </w:p>
        </w:tc>
      </w:tr>
      <w:tr w:rsidR="002E0F53" w:rsidRPr="00DA3C75" w14:paraId="2A5DFFE2"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2526F56"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002001</w:t>
            </w:r>
          </w:p>
        </w:tc>
        <w:tc>
          <w:tcPr>
            <w:tcW w:w="682" w:type="pct"/>
            <w:noWrap/>
            <w:hideMark/>
          </w:tcPr>
          <w:p w14:paraId="1F85FBD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A02001</w:t>
            </w:r>
          </w:p>
        </w:tc>
        <w:tc>
          <w:tcPr>
            <w:tcW w:w="3636" w:type="pct"/>
            <w:noWrap/>
            <w:hideMark/>
          </w:tcPr>
          <w:p w14:paraId="721BAA37"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Fèves de cacao séchées</w:t>
            </w:r>
          </w:p>
        </w:tc>
      </w:tr>
      <w:tr w:rsidR="002E0F53" w:rsidRPr="00DA3C75" w14:paraId="77541089"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732E5D56"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002002</w:t>
            </w:r>
          </w:p>
        </w:tc>
        <w:tc>
          <w:tcPr>
            <w:tcW w:w="682" w:type="pct"/>
            <w:noWrap/>
            <w:hideMark/>
          </w:tcPr>
          <w:p w14:paraId="54BF9D15"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A02002</w:t>
            </w:r>
          </w:p>
        </w:tc>
        <w:tc>
          <w:tcPr>
            <w:tcW w:w="3636" w:type="pct"/>
            <w:noWrap/>
            <w:hideMark/>
          </w:tcPr>
          <w:p w14:paraId="55FA1DBF"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Café vert</w:t>
            </w:r>
          </w:p>
        </w:tc>
      </w:tr>
      <w:tr w:rsidR="002E0F53" w:rsidRPr="00DA3C75" w14:paraId="0D596F4B"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F0B440A"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002003</w:t>
            </w:r>
          </w:p>
        </w:tc>
        <w:tc>
          <w:tcPr>
            <w:tcW w:w="682" w:type="pct"/>
            <w:noWrap/>
            <w:hideMark/>
          </w:tcPr>
          <w:p w14:paraId="1E3E1F9B"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A02004</w:t>
            </w:r>
          </w:p>
        </w:tc>
        <w:tc>
          <w:tcPr>
            <w:tcW w:w="3636" w:type="pct"/>
            <w:noWrap/>
            <w:hideMark/>
          </w:tcPr>
          <w:p w14:paraId="504F4D68"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Coton en masse</w:t>
            </w:r>
          </w:p>
        </w:tc>
      </w:tr>
      <w:tr w:rsidR="002E0F53" w:rsidRPr="00DA3C75" w14:paraId="18B5915A"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B0F41ED"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002004</w:t>
            </w:r>
          </w:p>
        </w:tc>
        <w:tc>
          <w:tcPr>
            <w:tcW w:w="682" w:type="pct"/>
            <w:noWrap/>
            <w:hideMark/>
          </w:tcPr>
          <w:p w14:paraId="5360E4FB"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A02005</w:t>
            </w:r>
          </w:p>
        </w:tc>
        <w:tc>
          <w:tcPr>
            <w:tcW w:w="3636" w:type="pct"/>
            <w:noWrap/>
            <w:hideMark/>
          </w:tcPr>
          <w:p w14:paraId="473D60C0"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Banane douce et ananas</w:t>
            </w:r>
          </w:p>
        </w:tc>
      </w:tr>
      <w:tr w:rsidR="002E0F53" w:rsidRPr="00DA3C75" w14:paraId="5C1E9C80"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0895D6E1"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002007</w:t>
            </w:r>
          </w:p>
        </w:tc>
        <w:tc>
          <w:tcPr>
            <w:tcW w:w="682" w:type="pct"/>
            <w:noWrap/>
            <w:hideMark/>
          </w:tcPr>
          <w:p w14:paraId="77613D84"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A02011</w:t>
            </w:r>
          </w:p>
        </w:tc>
        <w:tc>
          <w:tcPr>
            <w:tcW w:w="3636" w:type="pct"/>
            <w:noWrap/>
            <w:hideMark/>
          </w:tcPr>
          <w:p w14:paraId="6881F19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Plants et semences</w:t>
            </w:r>
          </w:p>
        </w:tc>
      </w:tr>
      <w:tr w:rsidR="002E0F53" w:rsidRPr="00DA3C75" w14:paraId="54F7FFD8"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D66C87F"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004002</w:t>
            </w:r>
          </w:p>
        </w:tc>
        <w:tc>
          <w:tcPr>
            <w:tcW w:w="682" w:type="pct"/>
            <w:noWrap/>
            <w:hideMark/>
          </w:tcPr>
          <w:p w14:paraId="0B267C7E"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A04003</w:t>
            </w:r>
          </w:p>
        </w:tc>
        <w:tc>
          <w:tcPr>
            <w:tcW w:w="3636" w:type="pct"/>
            <w:noWrap/>
            <w:hideMark/>
          </w:tcPr>
          <w:p w14:paraId="5E82A4C5"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de soutien à l'élevage</w:t>
            </w:r>
          </w:p>
        </w:tc>
      </w:tr>
      <w:tr w:rsidR="002E0F53" w:rsidRPr="00DA3C75" w14:paraId="6EFC85DB"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91ED8FC"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005001</w:t>
            </w:r>
          </w:p>
        </w:tc>
        <w:tc>
          <w:tcPr>
            <w:tcW w:w="682" w:type="pct"/>
            <w:noWrap/>
            <w:hideMark/>
          </w:tcPr>
          <w:p w14:paraId="3F771B61"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A05001</w:t>
            </w:r>
          </w:p>
        </w:tc>
        <w:tc>
          <w:tcPr>
            <w:tcW w:w="3636" w:type="pct"/>
            <w:noWrap/>
            <w:hideMark/>
          </w:tcPr>
          <w:p w14:paraId="57623E4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Bois sur pieds</w:t>
            </w:r>
          </w:p>
        </w:tc>
      </w:tr>
      <w:tr w:rsidR="002E0F53" w:rsidRPr="00DA3C75" w14:paraId="16BF9B46"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8A80EC1"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005002</w:t>
            </w:r>
          </w:p>
        </w:tc>
        <w:tc>
          <w:tcPr>
            <w:tcW w:w="682" w:type="pct"/>
            <w:noWrap/>
            <w:hideMark/>
          </w:tcPr>
          <w:p w14:paraId="124AE70B"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A05002</w:t>
            </w:r>
          </w:p>
        </w:tc>
        <w:tc>
          <w:tcPr>
            <w:tcW w:w="3636" w:type="pct"/>
            <w:noWrap/>
            <w:hideMark/>
          </w:tcPr>
          <w:p w14:paraId="5E8E5E2C"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de l'exploitation forestière</w:t>
            </w:r>
          </w:p>
        </w:tc>
      </w:tr>
      <w:tr w:rsidR="002E0F53" w:rsidRPr="00DA3C75" w14:paraId="259BD9EF"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FB48560"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006000</w:t>
            </w:r>
          </w:p>
        </w:tc>
        <w:tc>
          <w:tcPr>
            <w:tcW w:w="682" w:type="pct"/>
            <w:noWrap/>
            <w:hideMark/>
          </w:tcPr>
          <w:p w14:paraId="5B6D8F83"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A06000</w:t>
            </w:r>
          </w:p>
        </w:tc>
        <w:tc>
          <w:tcPr>
            <w:tcW w:w="3636" w:type="pct"/>
            <w:noWrap/>
            <w:hideMark/>
          </w:tcPr>
          <w:p w14:paraId="1527740D"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de la pêche, de la pisciculture et de l'aquaculture</w:t>
            </w:r>
          </w:p>
        </w:tc>
      </w:tr>
      <w:tr w:rsidR="002E0F53" w:rsidRPr="00DA3C75" w14:paraId="1AAF92D4"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7047D0A"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008001</w:t>
            </w:r>
          </w:p>
        </w:tc>
        <w:tc>
          <w:tcPr>
            <w:tcW w:w="682" w:type="pct"/>
            <w:noWrap/>
            <w:hideMark/>
          </w:tcPr>
          <w:p w14:paraId="323DD2F5"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C08001</w:t>
            </w:r>
          </w:p>
        </w:tc>
        <w:tc>
          <w:tcPr>
            <w:tcW w:w="3636" w:type="pct"/>
            <w:noWrap/>
            <w:hideMark/>
          </w:tcPr>
          <w:p w14:paraId="08D2D12E"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 xml:space="preserve">Viandes, produits </w:t>
            </w:r>
            <w:proofErr w:type="spellStart"/>
            <w:proofErr w:type="gramStart"/>
            <w:r w:rsidRPr="00DA3C75">
              <w:rPr>
                <w:rFonts w:ascii="Arial Narrow" w:hAnsi="Arial Narrow" w:cs="Times New Roman"/>
                <w:szCs w:val="24"/>
              </w:rPr>
              <w:t>a</w:t>
            </w:r>
            <w:proofErr w:type="spellEnd"/>
            <w:proofErr w:type="gramEnd"/>
            <w:r w:rsidRPr="00DA3C75">
              <w:rPr>
                <w:rFonts w:ascii="Arial Narrow" w:hAnsi="Arial Narrow" w:cs="Times New Roman"/>
                <w:szCs w:val="24"/>
              </w:rPr>
              <w:t xml:space="preserve"> base de viande et produits de l'abattage</w:t>
            </w:r>
          </w:p>
        </w:tc>
      </w:tr>
      <w:tr w:rsidR="002E0F53" w:rsidRPr="00DA3C75" w14:paraId="7C8F780A"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5CA07C92"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008002</w:t>
            </w:r>
          </w:p>
        </w:tc>
        <w:tc>
          <w:tcPr>
            <w:tcW w:w="682" w:type="pct"/>
            <w:noWrap/>
            <w:hideMark/>
          </w:tcPr>
          <w:p w14:paraId="13D7D7A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C08002</w:t>
            </w:r>
          </w:p>
        </w:tc>
        <w:tc>
          <w:tcPr>
            <w:tcW w:w="3636" w:type="pct"/>
            <w:noWrap/>
            <w:hideMark/>
          </w:tcPr>
          <w:p w14:paraId="5A795A71" w14:textId="44727DEB"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 xml:space="preserve">Poissons et produits de la </w:t>
            </w:r>
            <w:r w:rsidR="00DC0FD0" w:rsidRPr="00DA3C75">
              <w:rPr>
                <w:rFonts w:ascii="Arial Narrow" w:hAnsi="Arial Narrow" w:cs="Times New Roman"/>
                <w:szCs w:val="24"/>
              </w:rPr>
              <w:t>pêche</w:t>
            </w:r>
            <w:r w:rsidRPr="00DA3C75">
              <w:rPr>
                <w:rFonts w:ascii="Arial Narrow" w:hAnsi="Arial Narrow" w:cs="Times New Roman"/>
                <w:szCs w:val="24"/>
              </w:rPr>
              <w:t xml:space="preserve"> prépares</w:t>
            </w:r>
          </w:p>
        </w:tc>
      </w:tr>
      <w:tr w:rsidR="002E0F53" w:rsidRPr="00DA3C75" w14:paraId="3E8966D1"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6FD136B"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009001</w:t>
            </w:r>
          </w:p>
        </w:tc>
        <w:tc>
          <w:tcPr>
            <w:tcW w:w="682" w:type="pct"/>
            <w:noWrap/>
            <w:hideMark/>
          </w:tcPr>
          <w:p w14:paraId="55DEA60B"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C10001</w:t>
            </w:r>
          </w:p>
        </w:tc>
        <w:tc>
          <w:tcPr>
            <w:tcW w:w="3636" w:type="pct"/>
            <w:noWrap/>
            <w:hideMark/>
          </w:tcPr>
          <w:p w14:paraId="5994DA59"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de la transformation du blé</w:t>
            </w:r>
          </w:p>
        </w:tc>
      </w:tr>
      <w:tr w:rsidR="002E0F53" w:rsidRPr="00DA3C75" w14:paraId="0B715180"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83A3BA4"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010002</w:t>
            </w:r>
          </w:p>
        </w:tc>
        <w:tc>
          <w:tcPr>
            <w:tcW w:w="682" w:type="pct"/>
            <w:noWrap/>
            <w:hideMark/>
          </w:tcPr>
          <w:p w14:paraId="2D0EC2A5"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C12002</w:t>
            </w:r>
          </w:p>
        </w:tc>
        <w:tc>
          <w:tcPr>
            <w:tcW w:w="3636" w:type="pct"/>
            <w:noWrap/>
            <w:hideMark/>
          </w:tcPr>
          <w:p w14:paraId="2A4DF308"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de la transformation du café</w:t>
            </w:r>
          </w:p>
        </w:tc>
      </w:tr>
      <w:tr w:rsidR="002E0F53" w:rsidRPr="00DA3C75" w14:paraId="09124991"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5505BF1"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012001</w:t>
            </w:r>
          </w:p>
        </w:tc>
        <w:tc>
          <w:tcPr>
            <w:tcW w:w="682" w:type="pct"/>
            <w:noWrap/>
            <w:hideMark/>
          </w:tcPr>
          <w:p w14:paraId="46E3E81E"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C11001</w:t>
            </w:r>
          </w:p>
        </w:tc>
        <w:tc>
          <w:tcPr>
            <w:tcW w:w="3636" w:type="pct"/>
            <w:noWrap/>
            <w:hideMark/>
          </w:tcPr>
          <w:p w14:paraId="304CB040"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Pain et pâtisserie</w:t>
            </w:r>
          </w:p>
        </w:tc>
      </w:tr>
      <w:tr w:rsidR="002E0F53" w:rsidRPr="00DA3C75" w14:paraId="227DA99D"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D9CE9A3"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012002</w:t>
            </w:r>
          </w:p>
        </w:tc>
        <w:tc>
          <w:tcPr>
            <w:tcW w:w="682" w:type="pct"/>
            <w:noWrap/>
            <w:hideMark/>
          </w:tcPr>
          <w:p w14:paraId="27BBE144"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C11002</w:t>
            </w:r>
          </w:p>
        </w:tc>
        <w:tc>
          <w:tcPr>
            <w:tcW w:w="3636" w:type="pct"/>
            <w:noWrap/>
            <w:hideMark/>
          </w:tcPr>
          <w:p w14:paraId="6DBDB961"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Pâtes alimentaires, couscous et produits farineux similaires</w:t>
            </w:r>
          </w:p>
        </w:tc>
      </w:tr>
      <w:tr w:rsidR="002E0F53" w:rsidRPr="00DA3C75" w14:paraId="4FDEAF93"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9E0AAC0"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013001</w:t>
            </w:r>
          </w:p>
        </w:tc>
        <w:tc>
          <w:tcPr>
            <w:tcW w:w="682" w:type="pct"/>
            <w:noWrap/>
            <w:hideMark/>
          </w:tcPr>
          <w:p w14:paraId="4B0362DD"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C13001</w:t>
            </w:r>
          </w:p>
        </w:tc>
        <w:tc>
          <w:tcPr>
            <w:tcW w:w="3636" w:type="pct"/>
            <w:noWrap/>
            <w:hideMark/>
          </w:tcPr>
          <w:p w14:paraId="5BF48D54"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laitiers et glaces</w:t>
            </w:r>
          </w:p>
        </w:tc>
      </w:tr>
      <w:tr w:rsidR="002E0F53" w:rsidRPr="00DA3C75" w14:paraId="7246029D"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D026EFF"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013002</w:t>
            </w:r>
          </w:p>
        </w:tc>
        <w:tc>
          <w:tcPr>
            <w:tcW w:w="682" w:type="pct"/>
            <w:noWrap/>
            <w:hideMark/>
          </w:tcPr>
          <w:p w14:paraId="5169093F"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C13002</w:t>
            </w:r>
          </w:p>
        </w:tc>
        <w:tc>
          <w:tcPr>
            <w:tcW w:w="3636" w:type="pct"/>
            <w:noWrap/>
            <w:hideMark/>
          </w:tcPr>
          <w:p w14:paraId="4594A335"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 xml:space="preserve">Sucre </w:t>
            </w:r>
          </w:p>
        </w:tc>
      </w:tr>
      <w:tr w:rsidR="002E0F53" w:rsidRPr="00DA3C75" w14:paraId="420010C5"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02DF437D"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013003</w:t>
            </w:r>
          </w:p>
        </w:tc>
        <w:tc>
          <w:tcPr>
            <w:tcW w:w="682" w:type="pct"/>
            <w:noWrap/>
            <w:hideMark/>
          </w:tcPr>
          <w:p w14:paraId="4A2CCF07"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C13004</w:t>
            </w:r>
          </w:p>
        </w:tc>
        <w:tc>
          <w:tcPr>
            <w:tcW w:w="3636" w:type="pct"/>
            <w:noWrap/>
            <w:hideMark/>
          </w:tcPr>
          <w:p w14:paraId="340F175D"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à base de fruits et légumes</w:t>
            </w:r>
          </w:p>
        </w:tc>
      </w:tr>
      <w:tr w:rsidR="002E0F53" w:rsidRPr="00DA3C75" w14:paraId="18AFA48B"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7902212"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014003</w:t>
            </w:r>
          </w:p>
        </w:tc>
        <w:tc>
          <w:tcPr>
            <w:tcW w:w="682" w:type="pct"/>
            <w:noWrap/>
            <w:hideMark/>
          </w:tcPr>
          <w:p w14:paraId="0F77D17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C14002</w:t>
            </w:r>
          </w:p>
        </w:tc>
        <w:tc>
          <w:tcPr>
            <w:tcW w:w="3636" w:type="pct"/>
            <w:noWrap/>
            <w:hideMark/>
          </w:tcPr>
          <w:p w14:paraId="02ABECFF"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Boissons non alcoolisés et eaux minérales</w:t>
            </w:r>
          </w:p>
        </w:tc>
      </w:tr>
      <w:tr w:rsidR="002E0F53" w:rsidRPr="00DA3C75" w14:paraId="30EFE90F"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5481AED"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015000</w:t>
            </w:r>
          </w:p>
        </w:tc>
        <w:tc>
          <w:tcPr>
            <w:tcW w:w="682" w:type="pct"/>
            <w:noWrap/>
            <w:hideMark/>
          </w:tcPr>
          <w:p w14:paraId="5A3DC9F1"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C15000</w:t>
            </w:r>
          </w:p>
        </w:tc>
        <w:tc>
          <w:tcPr>
            <w:tcW w:w="3636" w:type="pct"/>
            <w:noWrap/>
            <w:hideMark/>
          </w:tcPr>
          <w:p w14:paraId="0F790635"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Cigarettes, Cigares et autres produits à base de tabac</w:t>
            </w:r>
          </w:p>
        </w:tc>
      </w:tr>
      <w:tr w:rsidR="002E0F53" w:rsidRPr="00DA3C75" w14:paraId="06062A33"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7ECCBB10"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016004</w:t>
            </w:r>
          </w:p>
        </w:tc>
        <w:tc>
          <w:tcPr>
            <w:tcW w:w="682" w:type="pct"/>
            <w:noWrap/>
            <w:hideMark/>
          </w:tcPr>
          <w:p w14:paraId="0F31541E"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C16002</w:t>
            </w:r>
          </w:p>
        </w:tc>
        <w:tc>
          <w:tcPr>
            <w:tcW w:w="3636" w:type="pct"/>
            <w:noWrap/>
            <w:hideMark/>
          </w:tcPr>
          <w:p w14:paraId="7274CDC0"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Autres produits de l'industrie textile</w:t>
            </w:r>
          </w:p>
        </w:tc>
      </w:tr>
      <w:tr w:rsidR="002E0F53" w:rsidRPr="00DA3C75" w14:paraId="21D17719"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58DAC49"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017001</w:t>
            </w:r>
          </w:p>
        </w:tc>
        <w:tc>
          <w:tcPr>
            <w:tcW w:w="682" w:type="pct"/>
            <w:noWrap/>
            <w:hideMark/>
          </w:tcPr>
          <w:p w14:paraId="17174A7C"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C17001</w:t>
            </w:r>
          </w:p>
        </w:tc>
        <w:tc>
          <w:tcPr>
            <w:tcW w:w="3636" w:type="pct"/>
            <w:noWrap/>
            <w:hideMark/>
          </w:tcPr>
          <w:p w14:paraId="739121FA"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Cuir travaillé et articles de voyage</w:t>
            </w:r>
          </w:p>
        </w:tc>
      </w:tr>
      <w:tr w:rsidR="002E0F53" w:rsidRPr="00DA3C75" w14:paraId="258AAF78"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7BD2B68C"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lastRenderedPageBreak/>
              <w:t>017002</w:t>
            </w:r>
          </w:p>
        </w:tc>
        <w:tc>
          <w:tcPr>
            <w:tcW w:w="682" w:type="pct"/>
            <w:noWrap/>
            <w:hideMark/>
          </w:tcPr>
          <w:p w14:paraId="5DB2091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C17002</w:t>
            </w:r>
          </w:p>
        </w:tc>
        <w:tc>
          <w:tcPr>
            <w:tcW w:w="3636" w:type="pct"/>
            <w:noWrap/>
            <w:hideMark/>
          </w:tcPr>
          <w:p w14:paraId="1214082F"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Chaussures et articles chaussants</w:t>
            </w:r>
          </w:p>
        </w:tc>
      </w:tr>
      <w:tr w:rsidR="002E0F53" w:rsidRPr="00DA3C75" w14:paraId="746D1FCB"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547A5181"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018003</w:t>
            </w:r>
          </w:p>
        </w:tc>
        <w:tc>
          <w:tcPr>
            <w:tcW w:w="682" w:type="pct"/>
            <w:noWrap/>
            <w:hideMark/>
          </w:tcPr>
          <w:p w14:paraId="7395A391"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C18002</w:t>
            </w:r>
          </w:p>
        </w:tc>
        <w:tc>
          <w:tcPr>
            <w:tcW w:w="3636" w:type="pct"/>
            <w:noWrap/>
            <w:hideMark/>
          </w:tcPr>
          <w:p w14:paraId="4EB0EC7C"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Articles en bois</w:t>
            </w:r>
          </w:p>
        </w:tc>
      </w:tr>
      <w:tr w:rsidR="002E0F53" w:rsidRPr="00DA3C75" w14:paraId="3725F831"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969AB48"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019001</w:t>
            </w:r>
          </w:p>
        </w:tc>
        <w:tc>
          <w:tcPr>
            <w:tcW w:w="682" w:type="pct"/>
            <w:noWrap/>
            <w:hideMark/>
          </w:tcPr>
          <w:p w14:paraId="05DC9871"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C19001</w:t>
            </w:r>
          </w:p>
        </w:tc>
        <w:tc>
          <w:tcPr>
            <w:tcW w:w="3636" w:type="pct"/>
            <w:noWrap/>
            <w:hideMark/>
          </w:tcPr>
          <w:p w14:paraId="7AD0CBC3"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de l'industrie du papier et du carton</w:t>
            </w:r>
          </w:p>
        </w:tc>
      </w:tr>
      <w:tr w:rsidR="002E0F53" w:rsidRPr="00DA3C75" w14:paraId="0C8E3B9F"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6AF4F7C"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021001</w:t>
            </w:r>
          </w:p>
        </w:tc>
        <w:tc>
          <w:tcPr>
            <w:tcW w:w="682" w:type="pct"/>
            <w:noWrap/>
            <w:hideMark/>
          </w:tcPr>
          <w:p w14:paraId="4E892029"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C21001</w:t>
            </w:r>
          </w:p>
        </w:tc>
        <w:tc>
          <w:tcPr>
            <w:tcW w:w="3636" w:type="pct"/>
            <w:noWrap/>
            <w:hideMark/>
          </w:tcPr>
          <w:p w14:paraId="7DA3B61C"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chimiques de base</w:t>
            </w:r>
          </w:p>
        </w:tc>
      </w:tr>
      <w:tr w:rsidR="002E0F53" w:rsidRPr="00DA3C75" w14:paraId="396A2444"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7920885"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021002</w:t>
            </w:r>
          </w:p>
        </w:tc>
        <w:tc>
          <w:tcPr>
            <w:tcW w:w="682" w:type="pct"/>
            <w:noWrap/>
            <w:hideMark/>
          </w:tcPr>
          <w:p w14:paraId="485DB447"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C21002</w:t>
            </w:r>
          </w:p>
        </w:tc>
        <w:tc>
          <w:tcPr>
            <w:tcW w:w="3636" w:type="pct"/>
            <w:noWrap/>
            <w:hideMark/>
          </w:tcPr>
          <w:p w14:paraId="4DD9D917"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Savons, détergents et produits d'entretien</w:t>
            </w:r>
          </w:p>
        </w:tc>
      </w:tr>
      <w:tr w:rsidR="002E0F53" w:rsidRPr="00DA3C75" w14:paraId="325704A6"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7FE2789"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024001</w:t>
            </w:r>
          </w:p>
        </w:tc>
        <w:tc>
          <w:tcPr>
            <w:tcW w:w="682" w:type="pct"/>
            <w:noWrap/>
            <w:hideMark/>
          </w:tcPr>
          <w:p w14:paraId="2C3F7CA6"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C24001</w:t>
            </w:r>
          </w:p>
        </w:tc>
        <w:tc>
          <w:tcPr>
            <w:tcW w:w="3636" w:type="pct"/>
            <w:noWrap/>
            <w:hideMark/>
          </w:tcPr>
          <w:p w14:paraId="1A9DC9E5"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Produits métallurgiques et de fonderie</w:t>
            </w:r>
          </w:p>
        </w:tc>
      </w:tr>
      <w:tr w:rsidR="002E0F53" w:rsidRPr="00DA3C75" w14:paraId="150EA295"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F5A1F75"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028001</w:t>
            </w:r>
          </w:p>
        </w:tc>
        <w:tc>
          <w:tcPr>
            <w:tcW w:w="682" w:type="pct"/>
            <w:noWrap/>
            <w:hideMark/>
          </w:tcPr>
          <w:p w14:paraId="4F75AC76"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C29001</w:t>
            </w:r>
          </w:p>
        </w:tc>
        <w:tc>
          <w:tcPr>
            <w:tcW w:w="3636" w:type="pct"/>
            <w:noWrap/>
            <w:hideMark/>
          </w:tcPr>
          <w:p w14:paraId="7066065A"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Meubles et matelas</w:t>
            </w:r>
          </w:p>
        </w:tc>
      </w:tr>
      <w:tr w:rsidR="002E0F53" w:rsidRPr="00DA3C75" w14:paraId="3818BC41"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D7FF994"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029001</w:t>
            </w:r>
          </w:p>
        </w:tc>
        <w:tc>
          <w:tcPr>
            <w:tcW w:w="682" w:type="pct"/>
            <w:noWrap/>
            <w:hideMark/>
          </w:tcPr>
          <w:p w14:paraId="61969F98"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D31001</w:t>
            </w:r>
          </w:p>
        </w:tc>
        <w:tc>
          <w:tcPr>
            <w:tcW w:w="3636" w:type="pct"/>
            <w:noWrap/>
            <w:hideMark/>
          </w:tcPr>
          <w:p w14:paraId="6A757BBC"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Electricité et distribution d'électricité</w:t>
            </w:r>
          </w:p>
        </w:tc>
      </w:tr>
      <w:tr w:rsidR="002E0F53" w:rsidRPr="00DA3C75" w14:paraId="50F13153" w14:textId="77777777" w:rsidTr="002E0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7FAE51A"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029002</w:t>
            </w:r>
          </w:p>
        </w:tc>
        <w:tc>
          <w:tcPr>
            <w:tcW w:w="682" w:type="pct"/>
            <w:noWrap/>
            <w:hideMark/>
          </w:tcPr>
          <w:p w14:paraId="5F33E7F7"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E32001</w:t>
            </w:r>
          </w:p>
        </w:tc>
        <w:tc>
          <w:tcPr>
            <w:tcW w:w="3636" w:type="pct"/>
            <w:noWrap/>
            <w:hideMark/>
          </w:tcPr>
          <w:p w14:paraId="6556E08B" w14:textId="77777777" w:rsidR="002E0F53" w:rsidRPr="00DA3C75" w:rsidRDefault="002E0F53" w:rsidP="002E0F5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Eau distribuée</w:t>
            </w:r>
          </w:p>
        </w:tc>
      </w:tr>
      <w:tr w:rsidR="002E0F53" w:rsidRPr="00DA3C75" w14:paraId="4F0E7E3B" w14:textId="77777777" w:rsidTr="002E0F53">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FFE2E85" w14:textId="77777777" w:rsidR="002E0F53" w:rsidRPr="00DA3C75" w:rsidRDefault="002E0F53" w:rsidP="002E0F53">
            <w:pPr>
              <w:spacing w:line="276" w:lineRule="auto"/>
              <w:rPr>
                <w:rFonts w:ascii="Arial Narrow" w:hAnsi="Arial Narrow" w:cs="Times New Roman"/>
                <w:szCs w:val="24"/>
              </w:rPr>
            </w:pPr>
            <w:r w:rsidRPr="00DA3C75">
              <w:rPr>
                <w:rFonts w:ascii="Arial Narrow" w:hAnsi="Arial Narrow" w:cs="Times New Roman"/>
                <w:szCs w:val="24"/>
              </w:rPr>
              <w:t>029004</w:t>
            </w:r>
          </w:p>
        </w:tc>
        <w:tc>
          <w:tcPr>
            <w:tcW w:w="682" w:type="pct"/>
            <w:noWrap/>
            <w:hideMark/>
          </w:tcPr>
          <w:p w14:paraId="654B7756"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D31002</w:t>
            </w:r>
          </w:p>
        </w:tc>
        <w:tc>
          <w:tcPr>
            <w:tcW w:w="3636" w:type="pct"/>
            <w:noWrap/>
            <w:hideMark/>
          </w:tcPr>
          <w:p w14:paraId="1B2E01F9" w14:textId="77777777" w:rsidR="002E0F53" w:rsidRPr="00DA3C75" w:rsidRDefault="002E0F53" w:rsidP="002E0F5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Glace hydrique</w:t>
            </w:r>
          </w:p>
        </w:tc>
      </w:tr>
    </w:tbl>
    <w:p w14:paraId="099E1463" w14:textId="77777777" w:rsidR="002E0F53" w:rsidRPr="00DA3C75" w:rsidRDefault="002E0F53" w:rsidP="002E0F53">
      <w:pPr>
        <w:rPr>
          <w:rFonts w:ascii="Arial Narrow" w:hAnsi="Arial Narrow" w:cs="Times New Roman"/>
          <w:szCs w:val="24"/>
        </w:rPr>
      </w:pPr>
    </w:p>
    <w:tbl>
      <w:tblPr>
        <w:tblStyle w:val="Tableausimple2"/>
        <w:tblW w:w="5157" w:type="pct"/>
        <w:tblInd w:w="-284" w:type="dxa"/>
        <w:tblLayout w:type="fixed"/>
        <w:tblLook w:val="04A0" w:firstRow="1" w:lastRow="0" w:firstColumn="1" w:lastColumn="0" w:noHBand="0" w:noVBand="1"/>
      </w:tblPr>
      <w:tblGrid>
        <w:gridCol w:w="1269"/>
        <w:gridCol w:w="1270"/>
        <w:gridCol w:w="6770"/>
      </w:tblGrid>
      <w:tr w:rsidR="00BA111A" w:rsidRPr="00DA3C75" w14:paraId="272FAF21" w14:textId="77777777" w:rsidTr="008765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D9E8605"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031002</w:t>
            </w:r>
          </w:p>
        </w:tc>
        <w:tc>
          <w:tcPr>
            <w:tcW w:w="682" w:type="pct"/>
            <w:noWrap/>
            <w:hideMark/>
          </w:tcPr>
          <w:p w14:paraId="058830CE" w14:textId="77777777" w:rsidR="00BA111A" w:rsidRPr="00DA3C75" w:rsidRDefault="00BA111A" w:rsidP="00876579">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G34002</w:t>
            </w:r>
          </w:p>
        </w:tc>
        <w:tc>
          <w:tcPr>
            <w:tcW w:w="3636" w:type="pct"/>
            <w:noWrap/>
            <w:hideMark/>
          </w:tcPr>
          <w:p w14:paraId="54C51126" w14:textId="77777777" w:rsidR="00BA111A" w:rsidRPr="00DA3C75" w:rsidRDefault="00BA111A" w:rsidP="00876579">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Commerce de gros de produits agricoles bruts et d'animaux vivants ; commerce de produits alimentaires</w:t>
            </w:r>
          </w:p>
        </w:tc>
      </w:tr>
      <w:tr w:rsidR="00BA111A" w:rsidRPr="00DA3C75" w14:paraId="66EF5848"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B5E5409"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031003</w:t>
            </w:r>
          </w:p>
        </w:tc>
        <w:tc>
          <w:tcPr>
            <w:tcW w:w="682" w:type="pct"/>
            <w:noWrap/>
            <w:hideMark/>
          </w:tcPr>
          <w:p w14:paraId="1CCACF50"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G34003</w:t>
            </w:r>
          </w:p>
        </w:tc>
        <w:tc>
          <w:tcPr>
            <w:tcW w:w="3636" w:type="pct"/>
            <w:noWrap/>
            <w:hideMark/>
          </w:tcPr>
          <w:p w14:paraId="2B7FF539"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Autre commerce de gros</w:t>
            </w:r>
          </w:p>
        </w:tc>
      </w:tr>
      <w:tr w:rsidR="00BA111A" w:rsidRPr="00DA3C75" w14:paraId="7DECA1AE"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071AB46D"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031004</w:t>
            </w:r>
          </w:p>
        </w:tc>
        <w:tc>
          <w:tcPr>
            <w:tcW w:w="682" w:type="pct"/>
            <w:noWrap/>
            <w:hideMark/>
          </w:tcPr>
          <w:p w14:paraId="26886D26"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G34004</w:t>
            </w:r>
          </w:p>
        </w:tc>
        <w:tc>
          <w:tcPr>
            <w:tcW w:w="3636" w:type="pct"/>
            <w:noWrap/>
            <w:hideMark/>
          </w:tcPr>
          <w:p w14:paraId="5AD02372"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Commerce de détail</w:t>
            </w:r>
          </w:p>
        </w:tc>
      </w:tr>
      <w:tr w:rsidR="00BA111A" w:rsidRPr="00DA3C75" w14:paraId="00022919"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7A03852C"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032002</w:t>
            </w:r>
          </w:p>
        </w:tc>
        <w:tc>
          <w:tcPr>
            <w:tcW w:w="682" w:type="pct"/>
            <w:noWrap/>
            <w:hideMark/>
          </w:tcPr>
          <w:p w14:paraId="7418D7A7"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C30000</w:t>
            </w:r>
          </w:p>
        </w:tc>
        <w:tc>
          <w:tcPr>
            <w:tcW w:w="3636" w:type="pct"/>
            <w:noWrap/>
            <w:hideMark/>
          </w:tcPr>
          <w:p w14:paraId="78160672"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Réparation et installation de machines et d'équipements (y compris navires, aéronefs, wagons et locomotives etc…)</w:t>
            </w:r>
          </w:p>
        </w:tc>
      </w:tr>
      <w:tr w:rsidR="00BA111A" w:rsidRPr="00DA3C75" w14:paraId="791B3C36"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DEF43ED"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033001</w:t>
            </w:r>
          </w:p>
        </w:tc>
        <w:tc>
          <w:tcPr>
            <w:tcW w:w="682" w:type="pct"/>
            <w:noWrap/>
            <w:hideMark/>
          </w:tcPr>
          <w:p w14:paraId="0F0DBC82"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I36001</w:t>
            </w:r>
          </w:p>
        </w:tc>
        <w:tc>
          <w:tcPr>
            <w:tcW w:w="3636" w:type="pct"/>
            <w:noWrap/>
            <w:hideMark/>
          </w:tcPr>
          <w:p w14:paraId="1D058DBD"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d'hébergement</w:t>
            </w:r>
          </w:p>
        </w:tc>
      </w:tr>
      <w:tr w:rsidR="00BA111A" w:rsidRPr="00DA3C75" w14:paraId="1F9F89C6"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4E1D86F"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033002</w:t>
            </w:r>
          </w:p>
        </w:tc>
        <w:tc>
          <w:tcPr>
            <w:tcW w:w="682" w:type="pct"/>
            <w:noWrap/>
            <w:hideMark/>
          </w:tcPr>
          <w:p w14:paraId="0738D4B2"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I36002</w:t>
            </w:r>
          </w:p>
        </w:tc>
        <w:tc>
          <w:tcPr>
            <w:tcW w:w="3636" w:type="pct"/>
            <w:noWrap/>
            <w:hideMark/>
          </w:tcPr>
          <w:p w14:paraId="2A447740"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de restauration</w:t>
            </w:r>
          </w:p>
        </w:tc>
      </w:tr>
      <w:tr w:rsidR="00BA111A" w:rsidRPr="00DA3C75" w14:paraId="0A8BBF7B"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6753B42"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034001</w:t>
            </w:r>
          </w:p>
        </w:tc>
        <w:tc>
          <w:tcPr>
            <w:tcW w:w="682" w:type="pct"/>
            <w:noWrap/>
            <w:hideMark/>
          </w:tcPr>
          <w:p w14:paraId="1A6F3403"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H35001</w:t>
            </w:r>
          </w:p>
        </w:tc>
        <w:tc>
          <w:tcPr>
            <w:tcW w:w="3636" w:type="pct"/>
            <w:noWrap/>
            <w:hideMark/>
          </w:tcPr>
          <w:p w14:paraId="372B132F"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Transports ferroviaires</w:t>
            </w:r>
          </w:p>
        </w:tc>
      </w:tr>
      <w:tr w:rsidR="00BA111A" w:rsidRPr="00DA3C75" w14:paraId="1175477D"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E3D7726"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034002</w:t>
            </w:r>
          </w:p>
        </w:tc>
        <w:tc>
          <w:tcPr>
            <w:tcW w:w="682" w:type="pct"/>
            <w:noWrap/>
            <w:hideMark/>
          </w:tcPr>
          <w:p w14:paraId="0710BFC1"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H35002</w:t>
            </w:r>
          </w:p>
        </w:tc>
        <w:tc>
          <w:tcPr>
            <w:tcW w:w="3636" w:type="pct"/>
            <w:noWrap/>
            <w:hideMark/>
          </w:tcPr>
          <w:p w14:paraId="28990583"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Transports urbains et routiers, transports par conduite</w:t>
            </w:r>
          </w:p>
        </w:tc>
      </w:tr>
      <w:tr w:rsidR="00BA111A" w:rsidRPr="00DA3C75" w14:paraId="72207025"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5B44322B"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034003</w:t>
            </w:r>
          </w:p>
        </w:tc>
        <w:tc>
          <w:tcPr>
            <w:tcW w:w="682" w:type="pct"/>
            <w:noWrap/>
            <w:hideMark/>
          </w:tcPr>
          <w:p w14:paraId="62457875"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H35003</w:t>
            </w:r>
          </w:p>
        </w:tc>
        <w:tc>
          <w:tcPr>
            <w:tcW w:w="3636" w:type="pct"/>
            <w:noWrap/>
            <w:hideMark/>
          </w:tcPr>
          <w:p w14:paraId="1E2AFC5E"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Transports par eau</w:t>
            </w:r>
          </w:p>
        </w:tc>
      </w:tr>
      <w:tr w:rsidR="00BA111A" w:rsidRPr="00DA3C75" w14:paraId="7D9766F2"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17B3F04"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034004</w:t>
            </w:r>
          </w:p>
        </w:tc>
        <w:tc>
          <w:tcPr>
            <w:tcW w:w="682" w:type="pct"/>
            <w:noWrap/>
            <w:hideMark/>
          </w:tcPr>
          <w:p w14:paraId="502D54CB"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H35004</w:t>
            </w:r>
          </w:p>
        </w:tc>
        <w:tc>
          <w:tcPr>
            <w:tcW w:w="3636" w:type="pct"/>
            <w:noWrap/>
            <w:hideMark/>
          </w:tcPr>
          <w:p w14:paraId="761ACF80"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Transports aériens</w:t>
            </w:r>
          </w:p>
        </w:tc>
      </w:tr>
      <w:tr w:rsidR="00BA111A" w:rsidRPr="00DA3C75" w14:paraId="43481C93"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4553F16"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036002</w:t>
            </w:r>
          </w:p>
        </w:tc>
        <w:tc>
          <w:tcPr>
            <w:tcW w:w="682" w:type="pct"/>
            <w:noWrap/>
            <w:hideMark/>
          </w:tcPr>
          <w:p w14:paraId="4561FB7E"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K38003</w:t>
            </w:r>
          </w:p>
        </w:tc>
        <w:tc>
          <w:tcPr>
            <w:tcW w:w="3636" w:type="pct"/>
            <w:noWrap/>
            <w:hideMark/>
          </w:tcPr>
          <w:p w14:paraId="5AF9FC12"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Assurance</w:t>
            </w:r>
          </w:p>
        </w:tc>
      </w:tr>
      <w:tr w:rsidR="00BA111A" w:rsidRPr="00DA3C75" w14:paraId="57CE598D"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407D0BAB"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036003</w:t>
            </w:r>
          </w:p>
        </w:tc>
        <w:tc>
          <w:tcPr>
            <w:tcW w:w="682" w:type="pct"/>
            <w:noWrap/>
            <w:hideMark/>
          </w:tcPr>
          <w:p w14:paraId="183577EA"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K38004</w:t>
            </w:r>
          </w:p>
        </w:tc>
        <w:tc>
          <w:tcPr>
            <w:tcW w:w="3636" w:type="pct"/>
            <w:noWrap/>
            <w:hideMark/>
          </w:tcPr>
          <w:p w14:paraId="564608D9"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des auxiliaires financiers et d'assurance</w:t>
            </w:r>
          </w:p>
        </w:tc>
      </w:tr>
      <w:tr w:rsidR="00BA111A" w:rsidRPr="00DA3C75" w14:paraId="1FFF361C"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24E6591"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039002</w:t>
            </w:r>
          </w:p>
        </w:tc>
        <w:tc>
          <w:tcPr>
            <w:tcW w:w="682" w:type="pct"/>
            <w:noWrap/>
            <w:hideMark/>
          </w:tcPr>
          <w:p w14:paraId="349B425E"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O42003</w:t>
            </w:r>
          </w:p>
        </w:tc>
        <w:tc>
          <w:tcPr>
            <w:tcW w:w="3636" w:type="pct"/>
            <w:noWrap/>
            <w:hideMark/>
          </w:tcPr>
          <w:p w14:paraId="434DF00F"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Sécurité sociale obligatoire</w:t>
            </w:r>
          </w:p>
        </w:tc>
      </w:tr>
      <w:tr w:rsidR="00BA111A" w:rsidRPr="00DA3C75" w14:paraId="13A48BA7"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CCB8EAA"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040000</w:t>
            </w:r>
          </w:p>
        </w:tc>
        <w:tc>
          <w:tcPr>
            <w:tcW w:w="682" w:type="pct"/>
            <w:noWrap/>
            <w:hideMark/>
          </w:tcPr>
          <w:p w14:paraId="482CD5F7"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P43000</w:t>
            </w:r>
          </w:p>
        </w:tc>
        <w:tc>
          <w:tcPr>
            <w:tcW w:w="3636" w:type="pct"/>
            <w:noWrap/>
            <w:hideMark/>
          </w:tcPr>
          <w:p w14:paraId="7B194622"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Enseignement</w:t>
            </w:r>
          </w:p>
        </w:tc>
      </w:tr>
      <w:tr w:rsidR="00BA111A" w:rsidRPr="00DA3C75" w14:paraId="0A8ECFED"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A8E3E8A"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041001</w:t>
            </w:r>
          </w:p>
        </w:tc>
        <w:tc>
          <w:tcPr>
            <w:tcW w:w="682" w:type="pct"/>
            <w:noWrap/>
            <w:hideMark/>
          </w:tcPr>
          <w:p w14:paraId="2E0208CE"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Q44001</w:t>
            </w:r>
          </w:p>
        </w:tc>
        <w:tc>
          <w:tcPr>
            <w:tcW w:w="3636" w:type="pct"/>
            <w:noWrap/>
            <w:hideMark/>
          </w:tcPr>
          <w:p w14:paraId="1F18840E"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de santé humaine</w:t>
            </w:r>
          </w:p>
        </w:tc>
      </w:tr>
      <w:tr w:rsidR="00BA111A" w:rsidRPr="00DA3C75" w14:paraId="5725EAE7"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23CB6B79"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041003</w:t>
            </w:r>
          </w:p>
        </w:tc>
        <w:tc>
          <w:tcPr>
            <w:tcW w:w="682" w:type="pct"/>
            <w:noWrap/>
            <w:hideMark/>
          </w:tcPr>
          <w:p w14:paraId="4DE6D986"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Q44002</w:t>
            </w:r>
          </w:p>
        </w:tc>
        <w:tc>
          <w:tcPr>
            <w:tcW w:w="3636" w:type="pct"/>
            <w:noWrap/>
            <w:hideMark/>
          </w:tcPr>
          <w:p w14:paraId="2C33B7FB"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d'action sociale</w:t>
            </w:r>
          </w:p>
        </w:tc>
      </w:tr>
      <w:tr w:rsidR="00BA111A" w:rsidRPr="00DA3C75" w14:paraId="68BF638A"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64B18E23"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042001</w:t>
            </w:r>
          </w:p>
        </w:tc>
        <w:tc>
          <w:tcPr>
            <w:tcW w:w="682" w:type="pct"/>
            <w:noWrap/>
            <w:hideMark/>
          </w:tcPr>
          <w:p w14:paraId="0AA6B5FA"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E32002</w:t>
            </w:r>
          </w:p>
        </w:tc>
        <w:tc>
          <w:tcPr>
            <w:tcW w:w="3636" w:type="pct"/>
            <w:noWrap/>
            <w:hideMark/>
          </w:tcPr>
          <w:p w14:paraId="389FE275"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Collecte et traitement des eaux usées ; des déchets ; récupération ; dépollution</w:t>
            </w:r>
          </w:p>
        </w:tc>
      </w:tr>
      <w:tr w:rsidR="00BA111A" w:rsidRPr="00DA3C75" w14:paraId="14B9C368"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115A9873"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042002</w:t>
            </w:r>
          </w:p>
        </w:tc>
        <w:tc>
          <w:tcPr>
            <w:tcW w:w="682" w:type="pct"/>
            <w:noWrap/>
            <w:hideMark/>
          </w:tcPr>
          <w:p w14:paraId="5B973C28"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S46001</w:t>
            </w:r>
          </w:p>
        </w:tc>
        <w:tc>
          <w:tcPr>
            <w:tcW w:w="3636" w:type="pct"/>
            <w:noWrap/>
            <w:hideMark/>
          </w:tcPr>
          <w:p w14:paraId="53EBB634"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rendus par les organisations associatives</w:t>
            </w:r>
          </w:p>
        </w:tc>
      </w:tr>
      <w:tr w:rsidR="00BA111A" w:rsidRPr="00DA3C75" w14:paraId="41DD18B0" w14:textId="77777777" w:rsidTr="00876579">
        <w:trPr>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358A3071"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042005</w:t>
            </w:r>
          </w:p>
        </w:tc>
        <w:tc>
          <w:tcPr>
            <w:tcW w:w="682" w:type="pct"/>
            <w:noWrap/>
            <w:hideMark/>
          </w:tcPr>
          <w:p w14:paraId="117139B8"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T47000</w:t>
            </w:r>
          </w:p>
        </w:tc>
        <w:tc>
          <w:tcPr>
            <w:tcW w:w="3636" w:type="pct"/>
            <w:noWrap/>
            <w:hideMark/>
          </w:tcPr>
          <w:p w14:paraId="3FBFF314" w14:textId="77777777" w:rsidR="00BA111A" w:rsidRPr="00DA3C75" w:rsidRDefault="00BA111A" w:rsidP="00876579">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Services des ménages en tant qu'employeurs de services domestiques</w:t>
            </w:r>
          </w:p>
        </w:tc>
      </w:tr>
      <w:tr w:rsidR="00BA111A" w:rsidRPr="00DA3C75" w14:paraId="66731835" w14:textId="77777777" w:rsidTr="00876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noWrap/>
            <w:hideMark/>
          </w:tcPr>
          <w:p w14:paraId="5A08EA48" w14:textId="77777777" w:rsidR="00BA111A" w:rsidRPr="00DA3C75" w:rsidRDefault="00BA111A" w:rsidP="00876579">
            <w:pPr>
              <w:spacing w:line="276" w:lineRule="auto"/>
              <w:rPr>
                <w:rFonts w:ascii="Arial Narrow" w:hAnsi="Arial Narrow" w:cs="Times New Roman"/>
                <w:szCs w:val="24"/>
              </w:rPr>
            </w:pPr>
            <w:r w:rsidRPr="00DA3C75">
              <w:rPr>
                <w:rFonts w:ascii="Arial Narrow" w:hAnsi="Arial Narrow" w:cs="Times New Roman"/>
                <w:szCs w:val="24"/>
              </w:rPr>
              <w:t>044000</w:t>
            </w:r>
          </w:p>
        </w:tc>
        <w:tc>
          <w:tcPr>
            <w:tcW w:w="682" w:type="pct"/>
            <w:noWrap/>
            <w:hideMark/>
          </w:tcPr>
          <w:p w14:paraId="2310BDE6"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U48000</w:t>
            </w:r>
          </w:p>
        </w:tc>
        <w:tc>
          <w:tcPr>
            <w:tcW w:w="3636" w:type="pct"/>
            <w:noWrap/>
            <w:hideMark/>
          </w:tcPr>
          <w:p w14:paraId="5451F00D" w14:textId="77777777" w:rsidR="00BA111A" w:rsidRPr="00DA3C75" w:rsidRDefault="00BA111A" w:rsidP="00876579">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4"/>
              </w:rPr>
            </w:pPr>
            <w:r w:rsidRPr="00DA3C75">
              <w:rPr>
                <w:rFonts w:ascii="Arial Narrow" w:hAnsi="Arial Narrow" w:cs="Times New Roman"/>
                <w:szCs w:val="24"/>
              </w:rPr>
              <w:t>Correction territoriale</w:t>
            </w:r>
          </w:p>
        </w:tc>
      </w:tr>
    </w:tbl>
    <w:p w14:paraId="201837B6" w14:textId="77777777" w:rsidR="004B6EC6" w:rsidRPr="00666850" w:rsidRDefault="004B6EC6" w:rsidP="004B6EC6">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6874A243" w14:textId="77777777" w:rsidR="00BA111A" w:rsidRPr="00DA3C75" w:rsidRDefault="00BA111A" w:rsidP="00BA111A">
      <w:pPr>
        <w:rPr>
          <w:rFonts w:ascii="Arial Narrow" w:hAnsi="Arial Narrow" w:cs="Times New Roman"/>
          <w:b/>
          <w:bCs/>
          <w:szCs w:val="24"/>
          <w:u w:val="single"/>
        </w:rPr>
      </w:pPr>
    </w:p>
    <w:p w14:paraId="65C9AB43" w14:textId="0FAFF1DD" w:rsidR="004C1EA9" w:rsidRPr="00DA3C75" w:rsidRDefault="004C1EA9" w:rsidP="00A557C8">
      <w:pPr>
        <w:pStyle w:val="Titre2"/>
        <w:numPr>
          <w:ilvl w:val="0"/>
          <w:numId w:val="0"/>
        </w:numPr>
        <w:ind w:left="720" w:right="-46" w:hanging="360"/>
        <w:rPr>
          <w:rFonts w:ascii="Arial Narrow" w:hAnsi="Arial Narrow" w:cs="Times New Roman"/>
          <w:sz w:val="24"/>
          <w:szCs w:val="24"/>
        </w:rPr>
      </w:pPr>
      <w:bookmarkStart w:id="24" w:name="_Toc68040822"/>
      <w:r w:rsidRPr="00DA3C75">
        <w:rPr>
          <w:rFonts w:ascii="Arial Narrow" w:hAnsi="Arial Narrow" w:cs="Times New Roman"/>
          <w:sz w:val="24"/>
          <w:szCs w:val="24"/>
        </w:rPr>
        <w:t>V.4 Eclatement de la production par branche pour les cas à problèmes</w:t>
      </w:r>
      <w:bookmarkEnd w:id="24"/>
    </w:p>
    <w:p w14:paraId="6FA8DF6B" w14:textId="6A3ADE6A" w:rsidR="00BA111A" w:rsidRPr="00DA3C75" w:rsidRDefault="00BA111A" w:rsidP="00C16F94">
      <w:pPr>
        <w:rPr>
          <w:rFonts w:ascii="Arial Narrow" w:hAnsi="Arial Narrow" w:cs="Times New Roman"/>
          <w:szCs w:val="24"/>
        </w:rPr>
      </w:pPr>
      <w:r w:rsidRPr="00DA3C75">
        <w:rPr>
          <w:rFonts w:ascii="Arial Narrow" w:hAnsi="Arial Narrow" w:cs="Times New Roman"/>
          <w:szCs w:val="24"/>
        </w:rPr>
        <w:t xml:space="preserve">Les branches ci-dessous ont fait l’objet de déplacement d’une activité à une autre ou ont été éclatées. Leur production a été estimée par l’intermédiaire de leurs coefficients de pondération spécifique à leur domaine d’activité. Ces coefficients ont </w:t>
      </w:r>
      <w:r w:rsidR="00A20AB4" w:rsidRPr="00DA3C75">
        <w:rPr>
          <w:rFonts w:ascii="Arial Narrow" w:hAnsi="Arial Narrow" w:cs="Times New Roman"/>
          <w:szCs w:val="24"/>
        </w:rPr>
        <w:t>été calculés pour l’année 2015,</w:t>
      </w:r>
      <w:r w:rsidRPr="00DA3C75">
        <w:rPr>
          <w:rFonts w:ascii="Arial Narrow" w:hAnsi="Arial Narrow" w:cs="Times New Roman"/>
          <w:szCs w:val="24"/>
        </w:rPr>
        <w:t xml:space="preserve"> année de référence du </w:t>
      </w:r>
      <w:r w:rsidRPr="00DA3C75">
        <w:rPr>
          <w:rFonts w:ascii="Arial Narrow" w:hAnsi="Arial Narrow" w:cs="Times New Roman"/>
          <w:szCs w:val="24"/>
        </w:rPr>
        <w:lastRenderedPageBreak/>
        <w:t xml:space="preserve">changement d’année de base et ont servi à </w:t>
      </w:r>
      <w:proofErr w:type="spellStart"/>
      <w:r w:rsidRPr="00DA3C75">
        <w:rPr>
          <w:rFonts w:ascii="Arial Narrow" w:hAnsi="Arial Narrow" w:cs="Times New Roman"/>
          <w:szCs w:val="24"/>
        </w:rPr>
        <w:t>rétropoler</w:t>
      </w:r>
      <w:proofErr w:type="spellEnd"/>
      <w:r w:rsidRPr="00DA3C75">
        <w:rPr>
          <w:rFonts w:ascii="Arial Narrow" w:hAnsi="Arial Narrow" w:cs="Times New Roman"/>
          <w:szCs w:val="24"/>
        </w:rPr>
        <w:t xml:space="preserve"> chaque série de production sur les années antérieures à 2015.</w:t>
      </w:r>
    </w:p>
    <w:p w14:paraId="2FC97491" w14:textId="77777777" w:rsidR="00F66F3F" w:rsidRPr="00DA3C75" w:rsidRDefault="00F66F3F" w:rsidP="00C16F94">
      <w:pPr>
        <w:rPr>
          <w:rFonts w:ascii="Arial Narrow" w:hAnsi="Arial Narrow" w:cs="Times New Roman"/>
          <w:szCs w:val="24"/>
        </w:rPr>
      </w:pPr>
    </w:p>
    <w:p w14:paraId="3C8FF6CB" w14:textId="77777777" w:rsidR="00BA111A" w:rsidRPr="00DA3C75" w:rsidRDefault="00BA111A" w:rsidP="00BA736F">
      <w:pPr>
        <w:pStyle w:val="Paragraphedeliste"/>
        <w:numPr>
          <w:ilvl w:val="0"/>
          <w:numId w:val="8"/>
        </w:numPr>
        <w:rPr>
          <w:rFonts w:ascii="Arial Narrow" w:hAnsi="Arial Narrow" w:cs="Times New Roman"/>
          <w:b/>
          <w:bCs/>
          <w:szCs w:val="24"/>
          <w:u w:val="single"/>
        </w:rPr>
      </w:pPr>
      <w:r w:rsidRPr="00DA3C75">
        <w:rPr>
          <w:rFonts w:ascii="Arial Narrow" w:hAnsi="Arial Narrow" w:cs="Times New Roman"/>
          <w:b/>
          <w:bCs/>
          <w:szCs w:val="24"/>
          <w:u w:val="single"/>
        </w:rPr>
        <w:t>Cas 001000</w:t>
      </w:r>
    </w:p>
    <w:p w14:paraId="79FBAB60" w14:textId="524359DE" w:rsidR="00BA111A" w:rsidRPr="00DA3C75" w:rsidRDefault="00BA111A" w:rsidP="00C16F94">
      <w:pPr>
        <w:rPr>
          <w:rFonts w:ascii="Arial Narrow" w:hAnsi="Arial Narrow" w:cs="Times New Roman"/>
          <w:szCs w:val="24"/>
        </w:rPr>
      </w:pPr>
      <w:r w:rsidRPr="00DA3C75">
        <w:rPr>
          <w:rFonts w:ascii="Arial Narrow" w:hAnsi="Arial Narrow" w:cs="Times New Roman"/>
          <w:szCs w:val="24"/>
        </w:rPr>
        <w:t>Dans le SCN 93, cette branche n’a pas été scindée en 3 sous branches</w:t>
      </w:r>
      <w:r w:rsidR="000C128F" w:rsidRPr="00DA3C75">
        <w:rPr>
          <w:rFonts w:ascii="Arial Narrow" w:hAnsi="Arial Narrow" w:cs="Times New Roman"/>
          <w:szCs w:val="24"/>
        </w:rPr>
        <w:t xml:space="preserve"> (001001, 001002, 001003)</w:t>
      </w:r>
      <w:r w:rsidRPr="00DA3C75">
        <w:rPr>
          <w:rFonts w:ascii="Arial Narrow" w:hAnsi="Arial Narrow" w:cs="Times New Roman"/>
          <w:szCs w:val="24"/>
        </w:rPr>
        <w:t>.</w:t>
      </w:r>
      <w:r w:rsidR="000C128F" w:rsidRPr="00DA3C75">
        <w:rPr>
          <w:rFonts w:ascii="Arial Narrow" w:hAnsi="Arial Narrow" w:cs="Times New Roman"/>
          <w:szCs w:val="24"/>
        </w:rPr>
        <w:t xml:space="preserve"> Aussi</w:t>
      </w:r>
      <w:r w:rsidRPr="00DA3C75">
        <w:rPr>
          <w:rFonts w:ascii="Arial Narrow" w:hAnsi="Arial Narrow" w:cs="Times New Roman"/>
          <w:szCs w:val="24"/>
        </w:rPr>
        <w:t>, la valeur de la production de 001000 a été répartie en 8 branches du SCN 08 (A01001, A01002, A01003, A01004, A01005, A01006, A01007, A02006) à partir de leurs coefficients de pondération.</w:t>
      </w:r>
    </w:p>
    <w:p w14:paraId="39C6B998" w14:textId="77777777" w:rsidR="00BA111A" w:rsidRPr="00DA3C75" w:rsidRDefault="00BA111A" w:rsidP="00BA736F">
      <w:pPr>
        <w:pStyle w:val="Paragraphedeliste"/>
        <w:numPr>
          <w:ilvl w:val="0"/>
          <w:numId w:val="9"/>
        </w:numPr>
        <w:rPr>
          <w:rFonts w:ascii="Arial Narrow" w:hAnsi="Arial Narrow" w:cs="Times New Roman"/>
          <w:b/>
          <w:bCs/>
          <w:szCs w:val="24"/>
          <w:u w:val="single"/>
        </w:rPr>
      </w:pPr>
      <w:r w:rsidRPr="00DA3C75">
        <w:rPr>
          <w:rFonts w:ascii="Arial Narrow" w:hAnsi="Arial Narrow" w:cs="Times New Roman"/>
          <w:b/>
          <w:bCs/>
          <w:szCs w:val="24"/>
          <w:u w:val="single"/>
        </w:rPr>
        <w:t xml:space="preserve">Cas 002005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003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007001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007002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009003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010001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011001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011002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013004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019002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027 ; </w:t>
      </w:r>
      <w:proofErr w:type="spellStart"/>
      <w:r w:rsidRPr="00DA3C75">
        <w:rPr>
          <w:rFonts w:ascii="Arial Narrow" w:hAnsi="Arial Narrow" w:cs="Times New Roman"/>
          <w:b/>
          <w:bCs/>
          <w:szCs w:val="24"/>
          <w:u w:val="single"/>
        </w:rPr>
        <w:t>Cas</w:t>
      </w:r>
      <w:proofErr w:type="spellEnd"/>
      <w:r w:rsidRPr="00DA3C75">
        <w:rPr>
          <w:rFonts w:ascii="Arial Narrow" w:hAnsi="Arial Narrow" w:cs="Times New Roman"/>
          <w:b/>
          <w:bCs/>
          <w:szCs w:val="24"/>
          <w:u w:val="single"/>
        </w:rPr>
        <w:t xml:space="preserve"> 030 ; 039001 ; 042003</w:t>
      </w:r>
    </w:p>
    <w:p w14:paraId="17CADC0E" w14:textId="0261357C" w:rsidR="00BA111A" w:rsidRPr="00DA3C75" w:rsidRDefault="00BA111A" w:rsidP="00C16F94">
      <w:pPr>
        <w:rPr>
          <w:rFonts w:ascii="Arial Narrow" w:hAnsi="Arial Narrow" w:cs="Times New Roman"/>
          <w:szCs w:val="24"/>
        </w:rPr>
      </w:pPr>
      <w:r w:rsidRPr="00DA3C75">
        <w:rPr>
          <w:rFonts w:ascii="Arial Narrow" w:hAnsi="Arial Narrow" w:cs="Times New Roman"/>
          <w:szCs w:val="24"/>
        </w:rPr>
        <w:t>La valeur de la production de chaque cas (branches de niveau 1 ou 2) ci-dessous a été repartie selon les coefficients de pondération des différentes branches du SCN 08</w:t>
      </w:r>
      <w:r w:rsidR="003534FC" w:rsidRPr="00DA3C75">
        <w:rPr>
          <w:rFonts w:ascii="Arial Narrow" w:hAnsi="Arial Narrow" w:cs="Times New Roman"/>
          <w:szCs w:val="24"/>
        </w:rPr>
        <w:t>.</w:t>
      </w:r>
    </w:p>
    <w:p w14:paraId="5C68C4C6" w14:textId="540995ED" w:rsidR="00BA111A" w:rsidRPr="00DA3C75" w:rsidRDefault="00BA111A" w:rsidP="00BA736F">
      <w:pPr>
        <w:pStyle w:val="Paragraphedeliste"/>
        <w:numPr>
          <w:ilvl w:val="0"/>
          <w:numId w:val="10"/>
        </w:numPr>
        <w:rPr>
          <w:rFonts w:ascii="Arial Narrow" w:hAnsi="Arial Narrow" w:cs="Times New Roman"/>
          <w:b/>
          <w:bCs/>
          <w:szCs w:val="24"/>
          <w:u w:val="single"/>
        </w:rPr>
      </w:pPr>
      <w:r w:rsidRPr="00DA3C75">
        <w:rPr>
          <w:rFonts w:ascii="Arial Narrow" w:hAnsi="Arial Narrow" w:cs="Times New Roman"/>
          <w:b/>
          <w:bCs/>
          <w:szCs w:val="24"/>
          <w:u w:val="single"/>
        </w:rPr>
        <w:t>Cas 014 ; 018</w:t>
      </w:r>
    </w:p>
    <w:p w14:paraId="67EEAEBC" w14:textId="77777777" w:rsidR="006E7F5E" w:rsidRPr="00DA3C75" w:rsidRDefault="006E7F5E" w:rsidP="00C16F94">
      <w:pPr>
        <w:pStyle w:val="Paragraphedeliste"/>
        <w:ind w:left="783"/>
        <w:rPr>
          <w:rFonts w:ascii="Arial Narrow" w:hAnsi="Arial Narrow" w:cs="Times New Roman"/>
          <w:b/>
          <w:bCs/>
          <w:szCs w:val="24"/>
          <w:u w:val="single"/>
        </w:rPr>
      </w:pPr>
    </w:p>
    <w:p w14:paraId="3A51C8E8" w14:textId="059F9F67" w:rsidR="00BA111A" w:rsidRPr="00DA3C75" w:rsidRDefault="00A20AB4" w:rsidP="00BA736F">
      <w:pPr>
        <w:pStyle w:val="Paragraphedeliste"/>
        <w:numPr>
          <w:ilvl w:val="0"/>
          <w:numId w:val="11"/>
        </w:numPr>
        <w:ind w:left="1134"/>
        <w:rPr>
          <w:rFonts w:ascii="Arial Narrow" w:hAnsi="Arial Narrow" w:cs="Times New Roman"/>
          <w:szCs w:val="24"/>
        </w:rPr>
      </w:pPr>
      <w:r w:rsidRPr="00DA3C75">
        <w:rPr>
          <w:rFonts w:ascii="Arial Narrow" w:hAnsi="Arial Narrow" w:cs="Times New Roman"/>
          <w:szCs w:val="24"/>
        </w:rPr>
        <w:t>Sommer la</w:t>
      </w:r>
      <w:r w:rsidR="00BA111A" w:rsidRPr="00DA3C75">
        <w:rPr>
          <w:rFonts w:ascii="Arial Narrow" w:hAnsi="Arial Narrow" w:cs="Times New Roman"/>
          <w:szCs w:val="24"/>
        </w:rPr>
        <w:t xml:space="preserve"> valeur des 2 branches 014001 et 014002 pour obtenir une seule valeur C14001</w:t>
      </w:r>
      <w:r w:rsidR="006E7F5E" w:rsidRPr="00DA3C75">
        <w:rPr>
          <w:rFonts w:ascii="Arial Narrow" w:hAnsi="Arial Narrow" w:cs="Times New Roman"/>
          <w:szCs w:val="24"/>
        </w:rPr>
        <w:t> ;</w:t>
      </w:r>
    </w:p>
    <w:p w14:paraId="6E95321D" w14:textId="5FA2CC47" w:rsidR="00BA111A" w:rsidRPr="00DA3C75" w:rsidRDefault="00BA111A" w:rsidP="00BA736F">
      <w:pPr>
        <w:pStyle w:val="Paragraphedeliste"/>
        <w:numPr>
          <w:ilvl w:val="0"/>
          <w:numId w:val="11"/>
        </w:numPr>
        <w:ind w:left="1134"/>
        <w:rPr>
          <w:rFonts w:ascii="Arial Narrow" w:hAnsi="Arial Narrow" w:cs="Times New Roman"/>
          <w:szCs w:val="24"/>
        </w:rPr>
      </w:pPr>
      <w:r w:rsidRPr="00DA3C75">
        <w:rPr>
          <w:rFonts w:ascii="Arial Narrow" w:hAnsi="Arial Narrow" w:cs="Times New Roman"/>
          <w:szCs w:val="24"/>
        </w:rPr>
        <w:t>Sommer la valeur des 2 branches 018001 et 018002 pour obtenir une seule valeur C18001</w:t>
      </w:r>
      <w:r w:rsidR="006E7F5E" w:rsidRPr="00DA3C75">
        <w:rPr>
          <w:rFonts w:ascii="Arial Narrow" w:hAnsi="Arial Narrow" w:cs="Times New Roman"/>
          <w:szCs w:val="24"/>
        </w:rPr>
        <w:t> ;</w:t>
      </w:r>
    </w:p>
    <w:p w14:paraId="6CB06776" w14:textId="02AE726F" w:rsidR="00BA111A" w:rsidRPr="00DA3C75" w:rsidRDefault="00BA111A" w:rsidP="00BA736F">
      <w:pPr>
        <w:pStyle w:val="Paragraphedeliste"/>
        <w:numPr>
          <w:ilvl w:val="0"/>
          <w:numId w:val="11"/>
        </w:numPr>
        <w:ind w:left="1134"/>
        <w:rPr>
          <w:rFonts w:ascii="Arial Narrow" w:hAnsi="Arial Narrow" w:cs="Times New Roman"/>
          <w:szCs w:val="24"/>
        </w:rPr>
      </w:pPr>
      <w:r w:rsidRPr="00DA3C75">
        <w:rPr>
          <w:rFonts w:ascii="Arial Narrow" w:hAnsi="Arial Narrow" w:cs="Times New Roman"/>
          <w:szCs w:val="24"/>
        </w:rPr>
        <w:t xml:space="preserve">Sommer </w:t>
      </w:r>
      <w:r w:rsidR="00A20AB4" w:rsidRPr="00DA3C75">
        <w:rPr>
          <w:rFonts w:ascii="Arial Narrow" w:hAnsi="Arial Narrow" w:cs="Times New Roman"/>
          <w:szCs w:val="24"/>
        </w:rPr>
        <w:t>valeur d</w:t>
      </w:r>
      <w:r w:rsidRPr="00DA3C75">
        <w:rPr>
          <w:rFonts w:ascii="Arial Narrow" w:hAnsi="Arial Narrow" w:cs="Times New Roman"/>
          <w:szCs w:val="24"/>
        </w:rPr>
        <w:t>es 2 branches  037001 et 037002 pour obtenir L39000</w:t>
      </w:r>
      <w:r w:rsidR="006E7F5E" w:rsidRPr="00DA3C75">
        <w:rPr>
          <w:rFonts w:ascii="Arial Narrow" w:hAnsi="Arial Narrow" w:cs="Times New Roman"/>
          <w:szCs w:val="24"/>
        </w:rPr>
        <w:t>.</w:t>
      </w:r>
    </w:p>
    <w:p w14:paraId="7968B7C8" w14:textId="77777777" w:rsidR="00A20AB4" w:rsidRPr="00DA3C75" w:rsidRDefault="00A20AB4" w:rsidP="00A20AB4">
      <w:pPr>
        <w:pStyle w:val="Paragraphedeliste"/>
        <w:ind w:left="714"/>
        <w:rPr>
          <w:rFonts w:ascii="Arial Narrow" w:hAnsi="Arial Narrow" w:cs="Times New Roman"/>
          <w:szCs w:val="24"/>
        </w:rPr>
      </w:pPr>
    </w:p>
    <w:p w14:paraId="3D2911C7" w14:textId="5F574CB1" w:rsidR="00BA5C41" w:rsidRPr="00DA3C75" w:rsidRDefault="00BA5C41" w:rsidP="00D52F2C">
      <w:pPr>
        <w:pStyle w:val="Titre1"/>
        <w:spacing w:before="0" w:after="160" w:line="259" w:lineRule="auto"/>
        <w:ind w:left="357" w:hanging="357"/>
        <w:jc w:val="both"/>
        <w:rPr>
          <w:rFonts w:ascii="Arial Narrow" w:hAnsi="Arial Narrow" w:cs="Times New Roman"/>
          <w:sz w:val="24"/>
          <w:szCs w:val="24"/>
        </w:rPr>
      </w:pPr>
      <w:bookmarkStart w:id="25" w:name="_Toc68040823"/>
      <w:r w:rsidRPr="00DA3C75">
        <w:rPr>
          <w:rFonts w:ascii="Arial Narrow" w:hAnsi="Arial Narrow" w:cs="Times New Roman"/>
          <w:sz w:val="24"/>
          <w:szCs w:val="24"/>
        </w:rPr>
        <w:t>Calcul du taux de marge de transport et marge de commerce par produit et opération</w:t>
      </w:r>
      <w:bookmarkEnd w:id="25"/>
    </w:p>
    <w:p w14:paraId="2EDFA6A1" w14:textId="77777777" w:rsidR="00011A0C" w:rsidRPr="00DA3C75" w:rsidRDefault="00011A0C" w:rsidP="006714F6">
      <w:pPr>
        <w:rPr>
          <w:rFonts w:ascii="Arial Narrow" w:hAnsi="Arial Narrow" w:cs="Times New Roman"/>
          <w:szCs w:val="24"/>
        </w:rPr>
      </w:pPr>
      <w:r w:rsidRPr="00DA3C75">
        <w:rPr>
          <w:rFonts w:ascii="Arial Narrow" w:hAnsi="Arial Narrow" w:cs="Times New Roman"/>
          <w:szCs w:val="24"/>
        </w:rPr>
        <w:t>Dans le cadre du rebasage des comptes nationaux, une enquête spécifique sur les marges de commerce et de transport a été réalisée. Elle a permis d’actualiser les taux de marges de commerce et de transport dans la nouvelle base de 2015.</w:t>
      </w:r>
    </w:p>
    <w:p w14:paraId="16A8A376" w14:textId="4DBDF3E2" w:rsidR="006714F6" w:rsidRPr="00DA3C75" w:rsidRDefault="00FA33BD" w:rsidP="006714F6">
      <w:pPr>
        <w:rPr>
          <w:rFonts w:ascii="Arial Narrow" w:hAnsi="Arial Narrow" w:cs="Times New Roman"/>
          <w:szCs w:val="24"/>
        </w:rPr>
      </w:pPr>
      <w:r w:rsidRPr="00DA3C75">
        <w:rPr>
          <w:rFonts w:ascii="Arial Narrow" w:hAnsi="Arial Narrow" w:cs="Times New Roman"/>
          <w:szCs w:val="24"/>
        </w:rPr>
        <w:t xml:space="preserve">Dans le cadre de la </w:t>
      </w:r>
      <w:proofErr w:type="spellStart"/>
      <w:r w:rsidRPr="00DA3C75">
        <w:rPr>
          <w:rFonts w:ascii="Arial Narrow" w:hAnsi="Arial Narrow" w:cs="Times New Roman"/>
          <w:szCs w:val="24"/>
        </w:rPr>
        <w:t>rétropolation</w:t>
      </w:r>
      <w:proofErr w:type="spellEnd"/>
      <w:r w:rsidRPr="00DA3C75">
        <w:rPr>
          <w:rFonts w:ascii="Arial Narrow" w:hAnsi="Arial Narrow" w:cs="Times New Roman"/>
          <w:szCs w:val="24"/>
        </w:rPr>
        <w:t xml:space="preserve"> des marges de commerce et de transport, l</w:t>
      </w:r>
      <w:r w:rsidR="006714F6" w:rsidRPr="00DA3C75">
        <w:rPr>
          <w:rFonts w:ascii="Arial Narrow" w:hAnsi="Arial Narrow" w:cs="Times New Roman"/>
          <w:szCs w:val="24"/>
        </w:rPr>
        <w:t>e travail a consisté à calculer dans un premier temps les taux de marges de l’année 2015 selon le SCN2008. Dans un second temps</w:t>
      </w:r>
      <w:r w:rsidR="0084425B" w:rsidRPr="00DA3C75">
        <w:rPr>
          <w:rFonts w:ascii="Arial Narrow" w:hAnsi="Arial Narrow" w:cs="Times New Roman"/>
          <w:szCs w:val="24"/>
        </w:rPr>
        <w:t>,</w:t>
      </w:r>
      <w:r w:rsidR="006714F6" w:rsidRPr="00DA3C75">
        <w:rPr>
          <w:rFonts w:ascii="Arial Narrow" w:hAnsi="Arial Narrow" w:cs="Times New Roman"/>
          <w:szCs w:val="24"/>
        </w:rPr>
        <w:t xml:space="preserve"> il s’est agi d’établir une maquette permettant le calcul des marges de commerce et de transport de 1996 à 2015 en utilisant les taux de 2015 calculés préalablement. Ainsi, une hypothèse a été faite ; nous considérons les taux de marge fixes sur tout</w:t>
      </w:r>
      <w:r w:rsidR="0084425B" w:rsidRPr="00DA3C75">
        <w:rPr>
          <w:rFonts w:ascii="Arial Narrow" w:hAnsi="Arial Narrow" w:cs="Times New Roman"/>
          <w:szCs w:val="24"/>
        </w:rPr>
        <w:t>e</w:t>
      </w:r>
      <w:r w:rsidR="006714F6" w:rsidRPr="00DA3C75">
        <w:rPr>
          <w:rFonts w:ascii="Arial Narrow" w:hAnsi="Arial Narrow" w:cs="Times New Roman"/>
          <w:szCs w:val="24"/>
        </w:rPr>
        <w:t xml:space="preserve"> la série de 1996 à 2015.</w:t>
      </w:r>
    </w:p>
    <w:p w14:paraId="5E9397C5" w14:textId="0B4CB28B" w:rsidR="006714F6" w:rsidRPr="00DA3C75" w:rsidRDefault="00DD2E71" w:rsidP="006714F6">
      <w:pPr>
        <w:rPr>
          <w:rFonts w:ascii="Arial Narrow" w:hAnsi="Arial Narrow" w:cs="Times New Roman"/>
          <w:szCs w:val="24"/>
        </w:rPr>
      </w:pPr>
      <w:r w:rsidRPr="00DA3C75">
        <w:rPr>
          <w:rFonts w:ascii="Arial Narrow" w:hAnsi="Arial Narrow" w:cs="Times New Roman"/>
          <w:szCs w:val="24"/>
        </w:rPr>
        <w:t>C</w:t>
      </w:r>
      <w:r w:rsidR="006714F6" w:rsidRPr="00DA3C75">
        <w:rPr>
          <w:rFonts w:ascii="Arial Narrow" w:hAnsi="Arial Narrow" w:cs="Times New Roman"/>
          <w:szCs w:val="24"/>
        </w:rPr>
        <w:t>i-après le détail des différentes étapes.</w:t>
      </w:r>
    </w:p>
    <w:p w14:paraId="5F32395B" w14:textId="3799BA4E" w:rsidR="006714F6" w:rsidRPr="00DA3C75" w:rsidRDefault="001A1487" w:rsidP="001A1487">
      <w:pPr>
        <w:pStyle w:val="Titre2"/>
        <w:numPr>
          <w:ilvl w:val="0"/>
          <w:numId w:val="0"/>
        </w:numPr>
        <w:ind w:left="720" w:hanging="360"/>
        <w:rPr>
          <w:rFonts w:ascii="Arial Narrow" w:hAnsi="Arial Narrow" w:cs="Times New Roman"/>
          <w:sz w:val="24"/>
          <w:szCs w:val="24"/>
        </w:rPr>
      </w:pPr>
      <w:bookmarkStart w:id="26" w:name="_Toc68040824"/>
      <w:r w:rsidRPr="00DA3C75">
        <w:rPr>
          <w:rFonts w:ascii="Arial Narrow" w:hAnsi="Arial Narrow" w:cs="Times New Roman"/>
          <w:sz w:val="24"/>
          <w:szCs w:val="24"/>
        </w:rPr>
        <w:t>V</w:t>
      </w:r>
      <w:r w:rsidR="00803682" w:rsidRPr="00DA3C75">
        <w:rPr>
          <w:rFonts w:ascii="Arial Narrow" w:hAnsi="Arial Narrow" w:cs="Times New Roman"/>
          <w:sz w:val="24"/>
          <w:szCs w:val="24"/>
        </w:rPr>
        <w:t>I</w:t>
      </w:r>
      <w:r w:rsidRPr="00DA3C75">
        <w:rPr>
          <w:rFonts w:ascii="Arial Narrow" w:hAnsi="Arial Narrow" w:cs="Times New Roman"/>
          <w:sz w:val="24"/>
          <w:szCs w:val="24"/>
        </w:rPr>
        <w:t xml:space="preserve">.1 Etape 1 : </w:t>
      </w:r>
      <w:r w:rsidR="006714F6" w:rsidRPr="00DA3C75">
        <w:rPr>
          <w:rFonts w:ascii="Arial Narrow" w:hAnsi="Arial Narrow" w:cs="Times New Roman"/>
          <w:sz w:val="24"/>
          <w:szCs w:val="24"/>
        </w:rPr>
        <w:t>Calcul des taux de marge</w:t>
      </w:r>
      <w:bookmarkEnd w:id="26"/>
    </w:p>
    <w:p w14:paraId="24CF3B44" w14:textId="77777777" w:rsidR="006714F6" w:rsidRPr="00DA3C75" w:rsidRDefault="006714F6" w:rsidP="006714F6">
      <w:pPr>
        <w:rPr>
          <w:rFonts w:ascii="Arial Narrow" w:hAnsi="Arial Narrow" w:cs="Times New Roman"/>
          <w:b/>
          <w:bCs/>
          <w:szCs w:val="24"/>
        </w:rPr>
      </w:pPr>
      <w:r w:rsidRPr="00DA3C75">
        <w:rPr>
          <w:rFonts w:ascii="Arial Narrow" w:hAnsi="Arial Narrow" w:cs="Times New Roman"/>
          <w:szCs w:val="24"/>
        </w:rPr>
        <w:t>Nous rappelons que </w:t>
      </w:r>
      <w:r w:rsidRPr="00DA3C75">
        <w:rPr>
          <w:rFonts w:ascii="Arial Narrow" w:hAnsi="Arial Narrow" w:cs="Times New Roman"/>
          <w:b/>
          <w:bCs/>
          <w:szCs w:val="24"/>
        </w:rPr>
        <w:t>: taux de marge = marge / prix de base (1)</w:t>
      </w:r>
    </w:p>
    <w:p w14:paraId="3D216610" w14:textId="77777777" w:rsidR="006714F6" w:rsidRPr="00DA3C75" w:rsidRDefault="006714F6" w:rsidP="00F66F3F">
      <w:pPr>
        <w:pStyle w:val="Paragraphedeliste"/>
        <w:numPr>
          <w:ilvl w:val="0"/>
          <w:numId w:val="32"/>
        </w:numPr>
        <w:rPr>
          <w:rFonts w:ascii="Arial Narrow" w:hAnsi="Arial Narrow" w:cs="Times New Roman"/>
          <w:szCs w:val="24"/>
        </w:rPr>
      </w:pPr>
      <w:r w:rsidRPr="00DA3C75">
        <w:rPr>
          <w:rFonts w:ascii="Arial Narrow" w:hAnsi="Arial Narrow" w:cs="Times New Roman"/>
          <w:szCs w:val="24"/>
        </w:rPr>
        <w:t>Faire une extraction de la base 2015</w:t>
      </w:r>
    </w:p>
    <w:p w14:paraId="45553CCB" w14:textId="08BED535" w:rsidR="006714F6" w:rsidRPr="00DA3C75" w:rsidRDefault="006714F6" w:rsidP="00F66F3F">
      <w:pPr>
        <w:pStyle w:val="Paragraphedeliste"/>
        <w:numPr>
          <w:ilvl w:val="0"/>
          <w:numId w:val="32"/>
        </w:numPr>
        <w:rPr>
          <w:rFonts w:ascii="Arial Narrow" w:hAnsi="Arial Narrow" w:cs="Times New Roman"/>
          <w:szCs w:val="24"/>
        </w:rPr>
      </w:pPr>
      <w:r w:rsidRPr="00DA3C75">
        <w:rPr>
          <w:rFonts w:ascii="Arial Narrow" w:hAnsi="Arial Narrow" w:cs="Times New Roman"/>
          <w:szCs w:val="24"/>
        </w:rPr>
        <w:t xml:space="preserve">Faire un TCD avec </w:t>
      </w:r>
      <w:proofErr w:type="spellStart"/>
      <w:r w:rsidRPr="00DA3C75">
        <w:rPr>
          <w:rFonts w:ascii="Arial Narrow" w:hAnsi="Arial Narrow" w:cs="Times New Roman"/>
          <w:szCs w:val="24"/>
        </w:rPr>
        <w:t>att_meth</w:t>
      </w:r>
      <w:proofErr w:type="spellEnd"/>
      <w:r w:rsidRPr="00DA3C75">
        <w:rPr>
          <w:rFonts w:ascii="Arial Narrow" w:hAnsi="Arial Narrow" w:cs="Times New Roman"/>
          <w:szCs w:val="24"/>
        </w:rPr>
        <w:t xml:space="preserve">=1 ; actif=yes ; </w:t>
      </w:r>
      <w:proofErr w:type="spellStart"/>
      <w:r w:rsidRPr="00DA3C75">
        <w:rPr>
          <w:rFonts w:ascii="Arial Narrow" w:hAnsi="Arial Narrow" w:cs="Times New Roman"/>
          <w:szCs w:val="24"/>
        </w:rPr>
        <w:t>mod_val</w:t>
      </w:r>
      <w:proofErr w:type="spellEnd"/>
      <w:r w:rsidRPr="00DA3C75">
        <w:rPr>
          <w:rFonts w:ascii="Arial Narrow" w:hAnsi="Arial Narrow" w:cs="Times New Roman"/>
          <w:szCs w:val="24"/>
        </w:rPr>
        <w:t xml:space="preserve">=3 pour les marges </w:t>
      </w:r>
      <w:r w:rsidR="00F148CF" w:rsidRPr="00DA3C75">
        <w:rPr>
          <w:rFonts w:ascii="Arial Narrow" w:hAnsi="Arial Narrow" w:cs="Times New Roman"/>
          <w:szCs w:val="24"/>
        </w:rPr>
        <w:t>de commerce</w:t>
      </w:r>
      <w:r w:rsidRPr="00DA3C75">
        <w:rPr>
          <w:rFonts w:ascii="Arial Narrow" w:hAnsi="Arial Narrow" w:cs="Times New Roman"/>
          <w:szCs w:val="24"/>
        </w:rPr>
        <w:t xml:space="preserve"> et </w:t>
      </w:r>
      <w:proofErr w:type="spellStart"/>
      <w:r w:rsidRPr="00DA3C75">
        <w:rPr>
          <w:rFonts w:ascii="Arial Narrow" w:hAnsi="Arial Narrow" w:cs="Times New Roman"/>
          <w:szCs w:val="24"/>
        </w:rPr>
        <w:t>mod_val</w:t>
      </w:r>
      <w:proofErr w:type="spellEnd"/>
      <w:r w:rsidRPr="00DA3C75">
        <w:rPr>
          <w:rFonts w:ascii="Arial Narrow" w:hAnsi="Arial Narrow" w:cs="Times New Roman"/>
          <w:szCs w:val="24"/>
        </w:rPr>
        <w:t>=4 pour les marges de transport</w:t>
      </w:r>
    </w:p>
    <w:p w14:paraId="720A0E6F" w14:textId="77777777" w:rsidR="006714F6" w:rsidRPr="00DA3C75" w:rsidRDefault="006714F6" w:rsidP="00F66F3F">
      <w:pPr>
        <w:pStyle w:val="Paragraphedeliste"/>
        <w:numPr>
          <w:ilvl w:val="0"/>
          <w:numId w:val="32"/>
        </w:numPr>
        <w:rPr>
          <w:rFonts w:ascii="Arial Narrow" w:hAnsi="Arial Narrow" w:cs="Times New Roman"/>
          <w:szCs w:val="24"/>
        </w:rPr>
      </w:pPr>
      <w:r w:rsidRPr="00DA3C75">
        <w:rPr>
          <w:rFonts w:ascii="Arial Narrow" w:hAnsi="Arial Narrow" w:cs="Times New Roman"/>
          <w:szCs w:val="24"/>
        </w:rPr>
        <w:t>Faire un autre TCD afin de récupérer les prix de base par produit pour les opérations CI, CF, FBCF et EXPORT (</w:t>
      </w:r>
      <w:proofErr w:type="spellStart"/>
      <w:r w:rsidRPr="00DA3C75">
        <w:rPr>
          <w:rFonts w:ascii="Arial Narrow" w:hAnsi="Arial Narrow" w:cs="Times New Roman"/>
          <w:szCs w:val="24"/>
        </w:rPr>
        <w:t>att_meth</w:t>
      </w:r>
      <w:proofErr w:type="spellEnd"/>
      <w:r w:rsidRPr="00DA3C75">
        <w:rPr>
          <w:rFonts w:ascii="Arial Narrow" w:hAnsi="Arial Narrow" w:cs="Times New Roman"/>
          <w:szCs w:val="24"/>
        </w:rPr>
        <w:t xml:space="preserve">=1 ; actif=yes ; </w:t>
      </w:r>
      <w:proofErr w:type="spellStart"/>
      <w:r w:rsidRPr="00DA3C75">
        <w:rPr>
          <w:rFonts w:ascii="Arial Narrow" w:hAnsi="Arial Narrow" w:cs="Times New Roman"/>
          <w:szCs w:val="24"/>
        </w:rPr>
        <w:t>mod_val</w:t>
      </w:r>
      <w:proofErr w:type="spellEnd"/>
      <w:r w:rsidRPr="00DA3C75">
        <w:rPr>
          <w:rFonts w:ascii="Arial Narrow" w:hAnsi="Arial Narrow" w:cs="Times New Roman"/>
          <w:szCs w:val="24"/>
        </w:rPr>
        <w:t>=6)</w:t>
      </w:r>
    </w:p>
    <w:p w14:paraId="06D8BE99" w14:textId="5FBBC6D2" w:rsidR="006714F6" w:rsidRPr="00DA3C75" w:rsidRDefault="006714F6" w:rsidP="00F66F3F">
      <w:pPr>
        <w:pStyle w:val="Paragraphedeliste"/>
        <w:numPr>
          <w:ilvl w:val="0"/>
          <w:numId w:val="32"/>
        </w:numPr>
        <w:rPr>
          <w:rFonts w:ascii="Arial Narrow" w:hAnsi="Arial Narrow" w:cs="Times New Roman"/>
          <w:szCs w:val="24"/>
        </w:rPr>
      </w:pPr>
      <w:r w:rsidRPr="00DA3C75">
        <w:rPr>
          <w:rFonts w:ascii="Arial Narrow" w:hAnsi="Arial Narrow" w:cs="Times New Roman"/>
          <w:szCs w:val="24"/>
        </w:rPr>
        <w:t>Calculer les taux de marge par produit pour chaque opération en utilisant la formule (1)</w:t>
      </w:r>
      <w:r w:rsidR="00486BBF" w:rsidRPr="00DA3C75">
        <w:rPr>
          <w:rFonts w:ascii="Arial Narrow" w:hAnsi="Arial Narrow" w:cs="Times New Roman"/>
          <w:szCs w:val="24"/>
        </w:rPr>
        <w:t>.</w:t>
      </w:r>
    </w:p>
    <w:p w14:paraId="4414BA3D" w14:textId="1F8D05B3" w:rsidR="006714F6" w:rsidRPr="00DA3C75" w:rsidRDefault="001A1487" w:rsidP="001A1487">
      <w:pPr>
        <w:pStyle w:val="Titre2"/>
        <w:numPr>
          <w:ilvl w:val="0"/>
          <w:numId w:val="0"/>
        </w:numPr>
        <w:ind w:left="720" w:hanging="360"/>
        <w:rPr>
          <w:rFonts w:ascii="Arial Narrow" w:hAnsi="Arial Narrow" w:cs="Times New Roman"/>
          <w:sz w:val="24"/>
          <w:szCs w:val="24"/>
        </w:rPr>
      </w:pPr>
      <w:bookmarkStart w:id="27" w:name="_Toc68040825"/>
      <w:r w:rsidRPr="00DA3C75">
        <w:rPr>
          <w:rFonts w:ascii="Arial Narrow" w:hAnsi="Arial Narrow" w:cs="Times New Roman"/>
          <w:sz w:val="24"/>
          <w:szCs w:val="24"/>
        </w:rPr>
        <w:t>V</w:t>
      </w:r>
      <w:r w:rsidR="00803682" w:rsidRPr="00DA3C75">
        <w:rPr>
          <w:rFonts w:ascii="Arial Narrow" w:hAnsi="Arial Narrow" w:cs="Times New Roman"/>
          <w:sz w:val="24"/>
          <w:szCs w:val="24"/>
        </w:rPr>
        <w:t>I</w:t>
      </w:r>
      <w:r w:rsidRPr="00DA3C75">
        <w:rPr>
          <w:rFonts w:ascii="Arial Narrow" w:hAnsi="Arial Narrow" w:cs="Times New Roman"/>
          <w:sz w:val="24"/>
          <w:szCs w:val="24"/>
        </w:rPr>
        <w:t xml:space="preserve">.2 </w:t>
      </w:r>
      <w:r w:rsidR="006714F6" w:rsidRPr="00DA3C75">
        <w:rPr>
          <w:rFonts w:ascii="Arial Narrow" w:hAnsi="Arial Narrow" w:cs="Times New Roman"/>
          <w:sz w:val="24"/>
          <w:szCs w:val="24"/>
        </w:rPr>
        <w:t>Etape 2 : Calcul des marges sur toute la série</w:t>
      </w:r>
      <w:bookmarkEnd w:id="27"/>
    </w:p>
    <w:p w14:paraId="6A399B03" w14:textId="77777777" w:rsidR="006714F6" w:rsidRPr="00DA3C75" w:rsidRDefault="006714F6" w:rsidP="006714F6">
      <w:pPr>
        <w:rPr>
          <w:rFonts w:ascii="Arial Narrow" w:hAnsi="Arial Narrow" w:cs="Times New Roman"/>
          <w:szCs w:val="24"/>
        </w:rPr>
      </w:pPr>
      <w:r w:rsidRPr="00DA3C75">
        <w:rPr>
          <w:rFonts w:ascii="Arial Narrow" w:hAnsi="Arial Narrow" w:cs="Times New Roman"/>
          <w:szCs w:val="24"/>
        </w:rPr>
        <w:t>A titre de rappel :</w:t>
      </w:r>
    </w:p>
    <w:p w14:paraId="3EFCAEA9" w14:textId="0B420277" w:rsidR="006714F6" w:rsidRPr="00DA3C75" w:rsidRDefault="000912E8" w:rsidP="006714F6">
      <w:pPr>
        <w:rPr>
          <w:rFonts w:ascii="Arial Narrow" w:hAnsi="Arial Narrow" w:cs="Times New Roman"/>
          <w:szCs w:val="24"/>
        </w:rPr>
      </w:pPr>
      <w:r w:rsidRPr="00DA3C75">
        <w:rPr>
          <w:rFonts w:ascii="Arial Narrow" w:hAnsi="Arial Narrow" w:cs="Times New Roman"/>
          <w:szCs w:val="24"/>
        </w:rPr>
        <w:lastRenderedPageBreak/>
        <w:t>Prix d’acquisition</w:t>
      </w:r>
      <w:r w:rsidR="006714F6" w:rsidRPr="00DA3C75">
        <w:rPr>
          <w:rFonts w:ascii="Arial Narrow" w:hAnsi="Arial Narrow" w:cs="Times New Roman"/>
          <w:szCs w:val="24"/>
        </w:rPr>
        <w:t xml:space="preserve"> = P</w:t>
      </w:r>
      <w:r w:rsidRPr="00DA3C75">
        <w:rPr>
          <w:rFonts w:ascii="Arial Narrow" w:hAnsi="Arial Narrow" w:cs="Times New Roman"/>
          <w:szCs w:val="24"/>
        </w:rPr>
        <w:t xml:space="preserve">rix de </w:t>
      </w:r>
      <w:r w:rsidR="006714F6" w:rsidRPr="00DA3C75">
        <w:rPr>
          <w:rFonts w:ascii="Arial Narrow" w:hAnsi="Arial Narrow" w:cs="Times New Roman"/>
          <w:szCs w:val="24"/>
        </w:rPr>
        <w:t>B</w:t>
      </w:r>
      <w:r w:rsidRPr="00DA3C75">
        <w:rPr>
          <w:rFonts w:ascii="Arial Narrow" w:hAnsi="Arial Narrow" w:cs="Times New Roman"/>
          <w:szCs w:val="24"/>
        </w:rPr>
        <w:t>ase</w:t>
      </w:r>
      <w:r w:rsidR="006714F6" w:rsidRPr="00DA3C75">
        <w:rPr>
          <w:rFonts w:ascii="Arial Narrow" w:hAnsi="Arial Narrow" w:cs="Times New Roman"/>
          <w:szCs w:val="24"/>
        </w:rPr>
        <w:t xml:space="preserve"> + marges + impôts nets</w:t>
      </w:r>
    </w:p>
    <w:p w14:paraId="7EC56ACC" w14:textId="7E654F24" w:rsidR="006714F6" w:rsidRPr="00DA3C75" w:rsidRDefault="006714F6" w:rsidP="006714F6">
      <w:pPr>
        <w:rPr>
          <w:rFonts w:ascii="Arial Narrow" w:hAnsi="Arial Narrow" w:cs="Times New Roman"/>
          <w:szCs w:val="24"/>
        </w:rPr>
      </w:pPr>
      <w:r w:rsidRPr="00DA3C75">
        <w:rPr>
          <w:rFonts w:ascii="Arial Narrow" w:hAnsi="Arial Narrow" w:cs="Times New Roman"/>
          <w:szCs w:val="24"/>
        </w:rPr>
        <w:t>Où impôts nets = t</w:t>
      </w:r>
      <w:r w:rsidR="000912E8" w:rsidRPr="00DA3C75">
        <w:rPr>
          <w:rFonts w:ascii="Arial Narrow" w:hAnsi="Arial Narrow" w:cs="Times New Roman"/>
          <w:szCs w:val="24"/>
        </w:rPr>
        <w:t xml:space="preserve">axe sur la valeur ajoutée </w:t>
      </w:r>
      <w:r w:rsidRPr="00DA3C75">
        <w:rPr>
          <w:rFonts w:ascii="Arial Narrow" w:hAnsi="Arial Narrow" w:cs="Times New Roman"/>
          <w:szCs w:val="24"/>
        </w:rPr>
        <w:t>+ impôts sur produits + subvention</w:t>
      </w:r>
    </w:p>
    <w:p w14:paraId="769F1967" w14:textId="114A1B27" w:rsidR="006714F6" w:rsidRPr="00DA3C75" w:rsidRDefault="006714F6" w:rsidP="006714F6">
      <w:pPr>
        <w:rPr>
          <w:rFonts w:ascii="Arial Narrow" w:hAnsi="Arial Narrow" w:cs="Times New Roman"/>
          <w:szCs w:val="24"/>
        </w:rPr>
      </w:pPr>
      <w:r w:rsidRPr="00DA3C75">
        <w:rPr>
          <w:rFonts w:ascii="Arial Narrow" w:hAnsi="Arial Narrow" w:cs="Times New Roman"/>
          <w:szCs w:val="24"/>
        </w:rPr>
        <w:t>Marges = P</w:t>
      </w:r>
      <w:r w:rsidR="000912E8" w:rsidRPr="00DA3C75">
        <w:rPr>
          <w:rFonts w:ascii="Arial Narrow" w:hAnsi="Arial Narrow" w:cs="Times New Roman"/>
          <w:szCs w:val="24"/>
        </w:rPr>
        <w:t xml:space="preserve">rix de </w:t>
      </w:r>
      <w:r w:rsidRPr="00DA3C75">
        <w:rPr>
          <w:rFonts w:ascii="Arial Narrow" w:hAnsi="Arial Narrow" w:cs="Times New Roman"/>
          <w:szCs w:val="24"/>
        </w:rPr>
        <w:t>B</w:t>
      </w:r>
      <w:r w:rsidR="000912E8" w:rsidRPr="00DA3C75">
        <w:rPr>
          <w:rFonts w:ascii="Arial Narrow" w:hAnsi="Arial Narrow" w:cs="Times New Roman"/>
          <w:szCs w:val="24"/>
        </w:rPr>
        <w:t>ase</w:t>
      </w:r>
      <w:r w:rsidRPr="00DA3C75">
        <w:rPr>
          <w:rFonts w:ascii="Arial Narrow" w:hAnsi="Arial Narrow" w:cs="Times New Roman"/>
          <w:szCs w:val="24"/>
        </w:rPr>
        <w:t xml:space="preserve"> x taux de marge</w:t>
      </w:r>
    </w:p>
    <w:p w14:paraId="509E8A04" w14:textId="6B87F64D" w:rsidR="006714F6" w:rsidRPr="00DA3C75" w:rsidRDefault="006714F6" w:rsidP="006714F6">
      <w:pPr>
        <w:rPr>
          <w:rFonts w:ascii="Arial Narrow" w:hAnsi="Arial Narrow" w:cs="Times New Roman"/>
          <w:szCs w:val="24"/>
        </w:rPr>
      </w:pPr>
      <w:r w:rsidRPr="00DA3C75">
        <w:rPr>
          <w:rFonts w:ascii="Arial Narrow" w:hAnsi="Arial Narrow" w:cs="Times New Roman"/>
          <w:szCs w:val="24"/>
        </w:rPr>
        <w:t xml:space="preserve">Les données sources </w:t>
      </w:r>
      <w:r w:rsidR="008D1C74" w:rsidRPr="00DA3C75">
        <w:rPr>
          <w:rFonts w:ascii="Arial Narrow" w:hAnsi="Arial Narrow" w:cs="Times New Roman"/>
          <w:szCs w:val="24"/>
        </w:rPr>
        <w:t>disponibles</w:t>
      </w:r>
      <w:r w:rsidRPr="00DA3C75">
        <w:rPr>
          <w:rFonts w:ascii="Arial Narrow" w:hAnsi="Arial Narrow" w:cs="Times New Roman"/>
          <w:szCs w:val="24"/>
        </w:rPr>
        <w:t xml:space="preserve"> sont les valeurs à prix d’acquisition</w:t>
      </w:r>
      <w:r w:rsidR="00D27B7C" w:rsidRPr="00DA3C75">
        <w:rPr>
          <w:rFonts w:ascii="Arial Narrow" w:hAnsi="Arial Narrow" w:cs="Times New Roman"/>
          <w:szCs w:val="24"/>
        </w:rPr>
        <w:t xml:space="preserve"> par produit</w:t>
      </w:r>
      <w:r w:rsidRPr="00DA3C75">
        <w:rPr>
          <w:rFonts w:ascii="Arial Narrow" w:hAnsi="Arial Narrow" w:cs="Times New Roman"/>
          <w:szCs w:val="24"/>
        </w:rPr>
        <w:t xml:space="preserve">. </w:t>
      </w:r>
      <w:r w:rsidR="003D0E10" w:rsidRPr="00DA3C75">
        <w:rPr>
          <w:rFonts w:ascii="Arial Narrow" w:hAnsi="Arial Narrow" w:cs="Times New Roman"/>
          <w:szCs w:val="24"/>
        </w:rPr>
        <w:t xml:space="preserve">Il s’agit d’expliquer comment passer des prix d’acquisition aux marges. </w:t>
      </w:r>
      <w:r w:rsidRPr="00DA3C75">
        <w:rPr>
          <w:rFonts w:ascii="Arial Narrow" w:hAnsi="Arial Narrow" w:cs="Times New Roman"/>
          <w:szCs w:val="24"/>
        </w:rPr>
        <w:t>Alors</w:t>
      </w:r>
      <w:r w:rsidR="0084425B" w:rsidRPr="00DA3C75">
        <w:rPr>
          <w:rFonts w:ascii="Arial Narrow" w:hAnsi="Arial Narrow" w:cs="Times New Roman"/>
          <w:szCs w:val="24"/>
        </w:rPr>
        <w:t>,</w:t>
      </w:r>
      <w:r w:rsidRPr="00DA3C75">
        <w:rPr>
          <w:rFonts w:ascii="Arial Narrow" w:hAnsi="Arial Narrow" w:cs="Times New Roman"/>
          <w:szCs w:val="24"/>
        </w:rPr>
        <w:t xml:space="preserve"> nous </w:t>
      </w:r>
      <w:r w:rsidR="006D0D8D" w:rsidRPr="00DA3C75">
        <w:rPr>
          <w:rFonts w:ascii="Arial Narrow" w:hAnsi="Arial Narrow" w:cs="Times New Roman"/>
          <w:szCs w:val="24"/>
        </w:rPr>
        <w:t xml:space="preserve">procédons comme suit : </w:t>
      </w:r>
    </w:p>
    <w:p w14:paraId="71EBFA1F" w14:textId="77777777" w:rsidR="003D0E10" w:rsidRPr="00DA3C75" w:rsidRDefault="003D0E10" w:rsidP="003D0E10">
      <w:pPr>
        <w:rPr>
          <w:rFonts w:ascii="Arial Narrow" w:hAnsi="Arial Narrow" w:cs="Times New Roman"/>
          <w:szCs w:val="24"/>
        </w:rPr>
      </w:pPr>
      <w:r w:rsidRPr="00DA3C75">
        <w:rPr>
          <w:rFonts w:ascii="Arial Narrow" w:hAnsi="Arial Narrow" w:cs="Times New Roman"/>
          <w:szCs w:val="24"/>
        </w:rPr>
        <w:t>Posons :</w:t>
      </w:r>
    </w:p>
    <w:p w14:paraId="04E760D7" w14:textId="77777777" w:rsidR="003D0E10" w:rsidRPr="00DA3C75" w:rsidRDefault="003D0E10" w:rsidP="003D0E10">
      <w:pPr>
        <w:rPr>
          <w:rFonts w:ascii="Arial Narrow" w:hAnsi="Arial Narrow" w:cs="Times New Roman"/>
          <w:szCs w:val="24"/>
        </w:rPr>
      </w:pPr>
      <w:r w:rsidRPr="00DA3C75">
        <w:rPr>
          <w:rFonts w:ascii="Arial Narrow" w:hAnsi="Arial Narrow" w:cs="Times New Roman"/>
          <w:szCs w:val="24"/>
        </w:rPr>
        <w:t xml:space="preserve"> </w:t>
      </w:r>
      <m:oMath>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A</m:t>
            </m:r>
          </m:sub>
        </m:sSub>
        <m:r>
          <m:rPr>
            <m:sty m:val="p"/>
          </m:rPr>
          <w:rPr>
            <w:rFonts w:ascii="Cambria Math" w:hAnsi="Cambria Math" w:cs="Times New Roman"/>
            <w:szCs w:val="24"/>
          </w:rPr>
          <m:t>:</m:t>
        </m:r>
        <m:r>
          <w:rPr>
            <w:rFonts w:ascii="Cambria Math" w:hAnsi="Cambria Math" w:cs="Times New Roman"/>
            <w:szCs w:val="24"/>
          </w:rPr>
          <m:t>Prix</m:t>
        </m:r>
        <m:r>
          <m:rPr>
            <m:sty m:val="p"/>
          </m:rPr>
          <w:rPr>
            <w:rFonts w:ascii="Cambria Math" w:hAnsi="Cambria Math" w:cs="Times New Roman"/>
            <w:szCs w:val="24"/>
          </w:rPr>
          <m:t xml:space="preserve"> </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acquisition</m:t>
        </m:r>
      </m:oMath>
    </w:p>
    <w:p w14:paraId="3B7AC909" w14:textId="7A0FD133" w:rsidR="003D0E10" w:rsidRPr="00DA3C75" w:rsidRDefault="00094FCC" w:rsidP="003D0E10">
      <w:pPr>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B</m:t>
              </m:r>
            </m:sub>
          </m:sSub>
          <m:r>
            <m:rPr>
              <m:sty m:val="p"/>
            </m:rPr>
            <w:rPr>
              <w:rFonts w:ascii="Cambria Math" w:hAnsi="Cambria Math" w:cs="Times New Roman"/>
              <w:szCs w:val="24"/>
            </w:rPr>
            <m:t>:</m:t>
          </m:r>
          <m:r>
            <w:rPr>
              <w:rFonts w:ascii="Cambria Math" w:hAnsi="Cambria Math" w:cs="Times New Roman"/>
              <w:szCs w:val="24"/>
            </w:rPr>
            <m:t>Prix</m:t>
          </m:r>
          <m:r>
            <m:rPr>
              <m:sty m:val="p"/>
            </m:rPr>
            <w:rPr>
              <w:rFonts w:ascii="Cambria Math" w:hAnsi="Cambria Math" w:cs="Times New Roman"/>
              <w:szCs w:val="24"/>
            </w:rPr>
            <m:t xml:space="preserve"> </m:t>
          </m:r>
          <m:r>
            <w:rPr>
              <w:rFonts w:ascii="Cambria Math" w:hAnsi="Cambria Math" w:cs="Times New Roman"/>
              <w:szCs w:val="24"/>
            </w:rPr>
            <m:t>de</m:t>
          </m:r>
          <m:r>
            <m:rPr>
              <m:sty m:val="p"/>
            </m:rPr>
            <w:rPr>
              <w:rFonts w:ascii="Cambria Math" w:hAnsi="Cambria Math" w:cs="Times New Roman"/>
              <w:szCs w:val="24"/>
            </w:rPr>
            <m:t xml:space="preserve"> </m:t>
          </m:r>
          <m:r>
            <w:rPr>
              <w:rFonts w:ascii="Cambria Math" w:hAnsi="Cambria Math" w:cs="Times New Roman"/>
              <w:szCs w:val="24"/>
            </w:rPr>
            <m:t>base</m:t>
          </m:r>
        </m:oMath>
      </m:oMathPara>
    </w:p>
    <w:p w14:paraId="707F2932" w14:textId="7B7EA28F" w:rsidR="003D0E10" w:rsidRPr="00DA3C75" w:rsidRDefault="003D0E10" w:rsidP="003D0E10">
      <w:pPr>
        <w:rPr>
          <w:rFonts w:ascii="Arial Narrow" w:hAnsi="Arial Narrow" w:cs="Times New Roman"/>
          <w:szCs w:val="24"/>
        </w:rPr>
      </w:pPr>
      <m:oMathPara>
        <m:oMathParaPr>
          <m:jc m:val="left"/>
        </m:oMathParaPr>
        <m:oMath>
          <m:r>
            <w:rPr>
              <w:rFonts w:ascii="Cambria Math" w:hAnsi="Cambria Math" w:cs="Times New Roman"/>
              <w:szCs w:val="24"/>
            </w:rPr>
            <m:t>T</m:t>
          </m:r>
          <m:r>
            <m:rPr>
              <m:sty m:val="p"/>
            </m:rPr>
            <w:rPr>
              <w:rFonts w:ascii="Cambria Math" w:hAnsi="Cambria Math" w:cs="Times New Roman"/>
              <w:szCs w:val="24"/>
            </w:rPr>
            <m:t>:</m:t>
          </m:r>
          <m:r>
            <w:rPr>
              <w:rFonts w:ascii="Cambria Math" w:hAnsi="Cambria Math" w:cs="Times New Roman"/>
              <w:szCs w:val="24"/>
            </w:rPr>
            <m:t>Impots</m:t>
          </m:r>
          <m:r>
            <m:rPr>
              <m:sty m:val="p"/>
            </m:rPr>
            <w:rPr>
              <w:rFonts w:ascii="Cambria Math" w:hAnsi="Cambria Math" w:cs="Times New Roman"/>
              <w:szCs w:val="24"/>
            </w:rPr>
            <m:t xml:space="preserve"> </m:t>
          </m:r>
          <m:r>
            <w:rPr>
              <w:rFonts w:ascii="Cambria Math" w:hAnsi="Cambria Math" w:cs="Times New Roman"/>
              <w:szCs w:val="24"/>
            </w:rPr>
            <m:t>nets</m:t>
          </m:r>
        </m:oMath>
      </m:oMathPara>
    </w:p>
    <w:p w14:paraId="595C5594" w14:textId="77777777" w:rsidR="003D0E10" w:rsidRPr="00DA3C75" w:rsidRDefault="003D0E10" w:rsidP="003D0E10">
      <w:pPr>
        <w:rPr>
          <w:rFonts w:ascii="Arial Narrow" w:hAnsi="Arial Narrow" w:cs="Times New Roman"/>
          <w:szCs w:val="24"/>
        </w:rPr>
      </w:pPr>
      <m:oMathPara>
        <m:oMathParaPr>
          <m:jc m:val="left"/>
        </m:oMathParaPr>
        <m:oMath>
          <m:r>
            <w:rPr>
              <w:rFonts w:ascii="Cambria Math" w:hAnsi="Cambria Math" w:cs="Times New Roman"/>
              <w:szCs w:val="24"/>
            </w:rPr>
            <m:t>m</m:t>
          </m:r>
          <m:r>
            <m:rPr>
              <m:sty m:val="p"/>
            </m:rPr>
            <w:rPr>
              <w:rFonts w:ascii="Cambria Math" w:hAnsi="Cambria Math" w:cs="Times New Roman"/>
              <w:szCs w:val="24"/>
            </w:rPr>
            <m:t>:</m:t>
          </m:r>
          <m:r>
            <w:rPr>
              <w:rFonts w:ascii="Cambria Math" w:hAnsi="Cambria Math" w:cs="Times New Roman"/>
              <w:szCs w:val="24"/>
            </w:rPr>
            <m:t>la</m:t>
          </m:r>
          <m:r>
            <m:rPr>
              <m:sty m:val="p"/>
            </m:rPr>
            <w:rPr>
              <w:rFonts w:ascii="Cambria Math" w:hAnsi="Cambria Math" w:cs="Times New Roman"/>
              <w:szCs w:val="24"/>
            </w:rPr>
            <m:t xml:space="preserve"> </m:t>
          </m:r>
          <m:r>
            <w:rPr>
              <w:rFonts w:ascii="Cambria Math" w:hAnsi="Cambria Math" w:cs="Times New Roman"/>
              <w:szCs w:val="24"/>
            </w:rPr>
            <m:t>marge</m:t>
          </m:r>
          <m:r>
            <m:rPr>
              <m:sty m:val="p"/>
            </m:rPr>
            <w:rPr>
              <w:rFonts w:ascii="Cambria Math" w:hAnsi="Cambria Math" w:cs="Times New Roman"/>
              <w:szCs w:val="24"/>
            </w:rPr>
            <m:t xml:space="preserve"> </m:t>
          </m:r>
          <m:r>
            <w:rPr>
              <w:rFonts w:ascii="Cambria Math" w:hAnsi="Cambria Math" w:cs="Times New Roman"/>
              <w:szCs w:val="24"/>
            </w:rPr>
            <m:t>de</m:t>
          </m:r>
          <m:r>
            <m:rPr>
              <m:sty m:val="p"/>
            </m:rPr>
            <w:rPr>
              <w:rFonts w:ascii="Cambria Math" w:hAnsi="Cambria Math" w:cs="Times New Roman"/>
              <w:szCs w:val="24"/>
            </w:rPr>
            <m:t xml:space="preserve"> </m:t>
          </m:r>
          <m:r>
            <w:rPr>
              <w:rFonts w:ascii="Cambria Math" w:hAnsi="Cambria Math" w:cs="Times New Roman"/>
              <w:szCs w:val="24"/>
            </w:rPr>
            <m:t>commerce</m:t>
          </m:r>
          <m:r>
            <m:rPr>
              <m:sty m:val="p"/>
            </m:rPr>
            <w:rPr>
              <w:rFonts w:ascii="Cambria Math" w:hAnsi="Cambria Math" w:cs="Times New Roman"/>
              <w:szCs w:val="24"/>
            </w:rPr>
            <m:t xml:space="preserve"> </m:t>
          </m:r>
          <m:r>
            <w:rPr>
              <w:rFonts w:ascii="Cambria Math" w:hAnsi="Cambria Math" w:cs="Times New Roman"/>
              <w:szCs w:val="24"/>
            </w:rPr>
            <m:t>ou</m:t>
          </m:r>
          <m:r>
            <m:rPr>
              <m:sty m:val="p"/>
            </m:rPr>
            <w:rPr>
              <w:rFonts w:ascii="Cambria Math" w:hAnsi="Cambria Math" w:cs="Times New Roman"/>
              <w:szCs w:val="24"/>
            </w:rPr>
            <m:t xml:space="preserve"> </m:t>
          </m:r>
          <m:r>
            <w:rPr>
              <w:rFonts w:ascii="Cambria Math" w:hAnsi="Cambria Math" w:cs="Times New Roman"/>
              <w:szCs w:val="24"/>
            </w:rPr>
            <m:t>de</m:t>
          </m:r>
          <m:r>
            <m:rPr>
              <m:sty m:val="p"/>
            </m:rPr>
            <w:rPr>
              <w:rFonts w:ascii="Cambria Math" w:hAnsi="Cambria Math" w:cs="Times New Roman"/>
              <w:szCs w:val="24"/>
            </w:rPr>
            <m:t xml:space="preserve"> </m:t>
          </m:r>
          <m:r>
            <w:rPr>
              <w:rFonts w:ascii="Cambria Math" w:hAnsi="Cambria Math" w:cs="Times New Roman"/>
              <w:szCs w:val="24"/>
            </w:rPr>
            <m:t>transport</m:t>
          </m:r>
        </m:oMath>
      </m:oMathPara>
    </w:p>
    <w:p w14:paraId="6B43BBAA" w14:textId="62B9B979" w:rsidR="003D0E10" w:rsidRPr="00DA3C75" w:rsidRDefault="003D0E10" w:rsidP="003D0E10">
      <w:pPr>
        <w:rPr>
          <w:rFonts w:ascii="Arial Narrow" w:hAnsi="Arial Narrow" w:cs="Times New Roman"/>
          <w:szCs w:val="24"/>
        </w:rPr>
      </w:pPr>
      <w:r w:rsidRPr="00DA3C75">
        <w:rPr>
          <w:rFonts w:ascii="Arial Narrow" w:hAnsi="Arial Narrow" w:cs="Times New Roman"/>
          <w:szCs w:val="24"/>
        </w:rPr>
        <w:t xml:space="preserve">Par définition,  </w:t>
      </w:r>
      <m:oMath>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A</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B</m:t>
            </m:r>
          </m:sub>
        </m:sSub>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m:t>
        </m:r>
        <m:r>
          <w:rPr>
            <w:rFonts w:ascii="Cambria Math" w:hAnsi="Cambria Math" w:cs="Times New Roman"/>
            <w:szCs w:val="24"/>
          </w:rPr>
          <m:t>m</m:t>
        </m:r>
      </m:oMath>
      <w:r w:rsidRPr="00DA3C75">
        <w:rPr>
          <w:rFonts w:ascii="Arial Narrow" w:hAnsi="Arial Narrow" w:cs="Times New Roman"/>
          <w:szCs w:val="24"/>
        </w:rPr>
        <w:t xml:space="preserve">  (1)  et    </w:t>
      </w:r>
      <m:oMath>
        <m:r>
          <w:rPr>
            <w:rFonts w:ascii="Cambria Math" w:hAnsi="Cambria Math" w:cs="Times New Roman"/>
            <w:szCs w:val="24"/>
          </w:rPr>
          <m:t>m</m:t>
        </m:r>
        <m:r>
          <m:rPr>
            <m:sty m:val="p"/>
          </m:rPr>
          <w:rPr>
            <w:rFonts w:ascii="Cambria Math" w:hAnsi="Cambria Math" w:cs="Times New Roman"/>
            <w:szCs w:val="24"/>
          </w:rPr>
          <m:t>=</m:t>
        </m:r>
        <m:r>
          <w:rPr>
            <w:rFonts w:ascii="Cambria Math" w:hAnsi="Cambria Math" w:cs="Times New Roman"/>
            <w:szCs w:val="24"/>
          </w:rPr>
          <m:t>α</m:t>
        </m:r>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B</m:t>
            </m:r>
          </m:sub>
        </m:sSub>
      </m:oMath>
      <w:r w:rsidRPr="00DA3C75">
        <w:rPr>
          <w:rFonts w:ascii="Arial Narrow" w:hAnsi="Arial Narrow" w:cs="Times New Roman"/>
          <w:szCs w:val="24"/>
        </w:rPr>
        <w:t xml:space="preserve">    (2)</w:t>
      </w:r>
    </w:p>
    <w:p w14:paraId="20836105" w14:textId="54B09280" w:rsidR="003D0E10" w:rsidRPr="00DA3C75" w:rsidRDefault="003D0E10" w:rsidP="003D0E10">
      <w:pPr>
        <w:rPr>
          <w:rFonts w:ascii="Arial Narrow" w:hAnsi="Arial Narrow" w:cs="Times New Roman"/>
          <w:szCs w:val="24"/>
        </w:rPr>
      </w:pPr>
      <w:proofErr w:type="gramStart"/>
      <w:r w:rsidRPr="00DA3C75">
        <w:rPr>
          <w:rFonts w:ascii="Arial Narrow" w:hAnsi="Arial Narrow" w:cs="Times New Roman"/>
          <w:szCs w:val="24"/>
        </w:rPr>
        <w:t>où</w:t>
      </w:r>
      <w:proofErr w:type="gramEnd"/>
      <w:r w:rsidRPr="00DA3C75">
        <w:rPr>
          <w:rFonts w:ascii="Arial Narrow" w:hAnsi="Arial Narrow" w:cs="Times New Roman"/>
          <w:szCs w:val="24"/>
        </w:rPr>
        <w:t xml:space="preserve"> α est le taux de marge.</w:t>
      </w:r>
    </w:p>
    <w:p w14:paraId="6B2DC4D2" w14:textId="34A6ADB4" w:rsidR="003D0E10" w:rsidRPr="00DA3C75" w:rsidRDefault="003D0E10" w:rsidP="003D0E10">
      <w:pPr>
        <w:rPr>
          <w:rFonts w:ascii="Arial Narrow" w:hAnsi="Arial Narrow" w:cs="Times New Roman"/>
          <w:szCs w:val="24"/>
        </w:rPr>
      </w:pPr>
      <w:r w:rsidRPr="00DA3C75">
        <w:rPr>
          <w:rFonts w:ascii="Arial Narrow" w:hAnsi="Arial Narrow" w:cs="Times New Roman"/>
          <w:szCs w:val="24"/>
        </w:rPr>
        <w:t>Ainsi en remplaçant  (2) dans (1) o</w:t>
      </w:r>
      <w:r w:rsidR="006D0D8D" w:rsidRPr="00DA3C75">
        <w:rPr>
          <w:rFonts w:ascii="Arial Narrow" w:hAnsi="Arial Narrow" w:cs="Times New Roman"/>
          <w:szCs w:val="24"/>
        </w:rPr>
        <w:t>n</w:t>
      </w:r>
      <w:r w:rsidRPr="00DA3C75">
        <w:rPr>
          <w:rFonts w:ascii="Arial Narrow" w:hAnsi="Arial Narrow" w:cs="Times New Roman"/>
          <w:szCs w:val="24"/>
        </w:rPr>
        <w:t xml:space="preserve"> obtient :</w:t>
      </w:r>
    </w:p>
    <w:p w14:paraId="55E49B7B" w14:textId="77777777" w:rsidR="003D0E10" w:rsidRPr="00DA3C75" w:rsidRDefault="00094FCC" w:rsidP="003D0E10">
      <w:pPr>
        <w:rPr>
          <w:rFonts w:ascii="Arial Narrow" w:hAnsi="Arial Narrow" w:cs="Times New Roman"/>
          <w:szCs w:val="24"/>
        </w:rPr>
      </w:pPr>
      <m:oMath>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B</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A</m:t>
                </m:r>
              </m:sub>
            </m:sSub>
            <m:r>
              <m:rPr>
                <m:sty m:val="p"/>
              </m:rPr>
              <w:rPr>
                <w:rFonts w:ascii="Cambria Math" w:hAnsi="Cambria Math" w:cs="Times New Roman"/>
                <w:szCs w:val="24"/>
              </w:rPr>
              <m:t>-</m:t>
            </m:r>
            <m:r>
              <w:rPr>
                <w:rFonts w:ascii="Cambria Math" w:hAnsi="Cambria Math" w:cs="Times New Roman"/>
                <w:szCs w:val="24"/>
              </w:rPr>
              <m:t>T</m:t>
            </m:r>
          </m:num>
          <m:den>
            <m:r>
              <m:rPr>
                <m:sty m:val="p"/>
              </m:rPr>
              <w:rPr>
                <w:rFonts w:ascii="Cambria Math" w:hAnsi="Cambria Math" w:cs="Times New Roman"/>
                <w:szCs w:val="24"/>
              </w:rPr>
              <m:t>1+</m:t>
            </m:r>
            <m:r>
              <w:rPr>
                <w:rFonts w:ascii="Cambria Math" w:hAnsi="Cambria Math" w:cs="Times New Roman"/>
                <w:szCs w:val="24"/>
              </w:rPr>
              <m:t>α</m:t>
            </m:r>
          </m:den>
        </m:f>
      </m:oMath>
      <w:r w:rsidR="003D0E10" w:rsidRPr="00DA3C75">
        <w:rPr>
          <w:rFonts w:ascii="Arial Narrow" w:hAnsi="Arial Narrow" w:cs="Times New Roman"/>
          <w:szCs w:val="24"/>
        </w:rPr>
        <w:t xml:space="preserve">  (2)</w:t>
      </w:r>
    </w:p>
    <w:p w14:paraId="0A74A2EF" w14:textId="77777777" w:rsidR="003D0E10" w:rsidRPr="00DA3C75" w:rsidRDefault="003D0E10" w:rsidP="003D0E10">
      <w:pPr>
        <w:rPr>
          <w:rFonts w:ascii="Arial Narrow" w:hAnsi="Arial Narrow" w:cs="Times New Roman"/>
          <w:szCs w:val="24"/>
        </w:rPr>
      </w:pPr>
      <w:r w:rsidRPr="00DA3C75">
        <w:rPr>
          <w:rFonts w:ascii="Arial Narrow" w:hAnsi="Arial Narrow" w:cs="Times New Roman"/>
          <w:szCs w:val="24"/>
        </w:rPr>
        <w:t>Finalement, on obtient :</w:t>
      </w:r>
    </w:p>
    <w:p w14:paraId="5D770940" w14:textId="7B84CC86" w:rsidR="003D0E10" w:rsidRPr="00DA3C75" w:rsidRDefault="003D0E10" w:rsidP="003D0E10">
      <w:pPr>
        <w:rPr>
          <w:rFonts w:ascii="Arial Narrow" w:hAnsi="Arial Narrow" w:cs="Times New Roman"/>
          <w:szCs w:val="24"/>
        </w:rPr>
      </w:pPr>
      <m:oMath>
        <m:r>
          <w:rPr>
            <w:rFonts w:ascii="Cambria Math" w:hAnsi="Cambria Math" w:cs="Times New Roman"/>
            <w:szCs w:val="24"/>
          </w:rPr>
          <m:t>m</m:t>
        </m:r>
        <m:r>
          <m:rPr>
            <m:sty m:val="p"/>
          </m:rPr>
          <w:rPr>
            <w:rFonts w:ascii="Cambria Math" w:hAnsi="Cambria Math" w:cs="Times New Roman"/>
            <w:szCs w:val="24"/>
          </w:rPr>
          <m:t>=</m:t>
        </m:r>
        <m:f>
          <m:fPr>
            <m:ctrlPr>
              <w:rPr>
                <w:rFonts w:ascii="Cambria Math" w:hAnsi="Cambria Math" w:cs="Times New Roman"/>
                <w:szCs w:val="24"/>
              </w:rPr>
            </m:ctrlPr>
          </m:fPr>
          <m:num>
            <m:r>
              <w:rPr>
                <w:rFonts w:ascii="Cambria Math" w:hAnsi="Cambria Math" w:cs="Times New Roman"/>
                <w:szCs w:val="24"/>
              </w:rPr>
              <m:t>α</m:t>
            </m:r>
          </m:num>
          <m:den>
            <m:r>
              <m:rPr>
                <m:sty m:val="p"/>
              </m:rPr>
              <w:rPr>
                <w:rFonts w:ascii="Cambria Math" w:hAnsi="Cambria Math" w:cs="Times New Roman"/>
                <w:szCs w:val="24"/>
              </w:rPr>
              <m:t>1+</m:t>
            </m:r>
            <m:r>
              <w:rPr>
                <w:rFonts w:ascii="Cambria Math" w:hAnsi="Cambria Math" w:cs="Times New Roman"/>
                <w:szCs w:val="24"/>
              </w:rPr>
              <m:t>α</m:t>
            </m:r>
          </m:den>
        </m:f>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A</m:t>
            </m:r>
          </m:sub>
        </m:sSub>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m:t>
        </m:r>
      </m:oMath>
      <w:r w:rsidRPr="00DA3C75">
        <w:rPr>
          <w:rFonts w:ascii="Arial Narrow" w:eastAsiaTheme="minorEastAsia" w:hAnsi="Arial Narrow" w:cs="Times New Roman"/>
          <w:szCs w:val="24"/>
        </w:rPr>
        <w:t xml:space="preserve"> </w:t>
      </w:r>
      <w:proofErr w:type="gramStart"/>
      <w:r w:rsidRPr="00DA3C75">
        <w:rPr>
          <w:rFonts w:ascii="Arial Narrow" w:eastAsiaTheme="minorEastAsia" w:hAnsi="Arial Narrow" w:cs="Times New Roman"/>
          <w:szCs w:val="24"/>
        </w:rPr>
        <w:t>ou</w:t>
      </w:r>
      <w:proofErr w:type="gramEnd"/>
      <w:r w:rsidRPr="00DA3C75">
        <w:rPr>
          <w:rFonts w:ascii="Arial Narrow" w:eastAsiaTheme="minorEastAsia" w:hAnsi="Arial Narrow" w:cs="Times New Roman"/>
          <w:szCs w:val="24"/>
        </w:rPr>
        <w:t xml:space="preserve"> </w:t>
      </w:r>
      <w:r w:rsidRPr="00DA3C75">
        <w:rPr>
          <w:rFonts w:ascii="Arial Narrow" w:eastAsiaTheme="minorEastAsia" w:hAnsi="Arial Narrow" w:cs="Times New Roman"/>
          <w:b/>
          <w:szCs w:val="24"/>
        </w:rPr>
        <w:t xml:space="preserve">encore m = </w:t>
      </w:r>
      <m:oMath>
        <m:r>
          <m:rPr>
            <m:sty m:val="bi"/>
          </m:rPr>
          <w:rPr>
            <w:rFonts w:ascii="Cambria Math" w:hAnsi="Cambria Math" w:cs="Times New Roman"/>
            <w:szCs w:val="24"/>
          </w:rPr>
          <m:t>α (</m:t>
        </m:r>
        <m:sSub>
          <m:sSubPr>
            <m:ctrlPr>
              <w:rPr>
                <w:rFonts w:ascii="Cambria Math" w:hAnsi="Cambria Math" w:cs="Times New Roman"/>
                <w:b/>
                <w:szCs w:val="24"/>
              </w:rPr>
            </m:ctrlPr>
          </m:sSubPr>
          <m:e>
            <m:r>
              <m:rPr>
                <m:sty m:val="bi"/>
              </m:rPr>
              <w:rPr>
                <w:rFonts w:ascii="Cambria Math" w:hAnsi="Cambria Math" w:cs="Times New Roman"/>
                <w:szCs w:val="24"/>
              </w:rPr>
              <m:t>P</m:t>
            </m:r>
          </m:e>
          <m:sub>
            <m:r>
              <m:rPr>
                <m:sty m:val="bi"/>
              </m:rPr>
              <w:rPr>
                <w:rFonts w:ascii="Cambria Math" w:hAnsi="Cambria Math" w:cs="Times New Roman"/>
                <w:szCs w:val="24"/>
              </w:rPr>
              <m:t>A</m:t>
            </m:r>
          </m:sub>
        </m:sSub>
        <m:r>
          <m:rPr>
            <m:sty m:val="b"/>
          </m:rPr>
          <w:rPr>
            <w:rFonts w:ascii="Cambria Math" w:hAnsi="Cambria Math" w:cs="Times New Roman"/>
            <w:szCs w:val="24"/>
          </w:rPr>
          <m:t>-</m:t>
        </m:r>
        <m:r>
          <m:rPr>
            <m:sty m:val="bi"/>
          </m:rPr>
          <w:rPr>
            <w:rFonts w:ascii="Cambria Math" w:hAnsi="Cambria Math" w:cs="Times New Roman"/>
            <w:szCs w:val="24"/>
          </w:rPr>
          <m:t>T</m:t>
        </m:r>
        <m:r>
          <m:rPr>
            <m:sty m:val="b"/>
          </m:rPr>
          <w:rPr>
            <w:rFonts w:ascii="Cambria Math" w:hAnsi="Cambria Math" w:cs="Times New Roman"/>
            <w:szCs w:val="24"/>
          </w:rPr>
          <m:t>)/(1+</m:t>
        </m:r>
        <m:r>
          <m:rPr>
            <m:sty m:val="bi"/>
          </m:rPr>
          <w:rPr>
            <w:rFonts w:ascii="Cambria Math" w:hAnsi="Cambria Math" w:cs="Times New Roman"/>
            <w:szCs w:val="24"/>
          </w:rPr>
          <m:t xml:space="preserve"> α)</m:t>
        </m:r>
      </m:oMath>
    </w:p>
    <w:p w14:paraId="6D219032" w14:textId="21146593" w:rsidR="006714F6" w:rsidRPr="00DA3C75" w:rsidRDefault="006D0D8D" w:rsidP="006714F6">
      <w:pPr>
        <w:rPr>
          <w:rFonts w:ascii="Arial Narrow" w:hAnsi="Arial Narrow" w:cs="Times New Roman"/>
          <w:b/>
          <w:szCs w:val="24"/>
        </w:rPr>
      </w:pPr>
      <w:r w:rsidRPr="00DA3C75">
        <w:rPr>
          <w:rFonts w:ascii="Arial Narrow" w:hAnsi="Arial Narrow" w:cs="Times New Roman"/>
          <w:i/>
          <w:szCs w:val="24"/>
        </w:rPr>
        <w:t>Conclusion :</w:t>
      </w:r>
      <w:r w:rsidRPr="00DA3C75">
        <w:rPr>
          <w:rFonts w:ascii="Arial Narrow" w:hAnsi="Arial Narrow" w:cs="Times New Roman"/>
          <w:b/>
          <w:szCs w:val="24"/>
        </w:rPr>
        <w:t xml:space="preserve"> </w:t>
      </w:r>
      <w:r w:rsidR="006714F6" w:rsidRPr="00DA3C75">
        <w:rPr>
          <w:rFonts w:ascii="Arial Narrow" w:hAnsi="Arial Narrow" w:cs="Times New Roman"/>
          <w:b/>
          <w:szCs w:val="24"/>
        </w:rPr>
        <w:t>Marges= taux de marge x (P</w:t>
      </w:r>
      <w:r w:rsidR="001C1557" w:rsidRPr="00DA3C75">
        <w:rPr>
          <w:rFonts w:ascii="Arial Narrow" w:hAnsi="Arial Narrow" w:cs="Times New Roman"/>
          <w:b/>
          <w:szCs w:val="24"/>
        </w:rPr>
        <w:t>rix d’acquisition</w:t>
      </w:r>
      <w:r w:rsidR="006714F6" w:rsidRPr="00DA3C75">
        <w:rPr>
          <w:rFonts w:ascii="Arial Narrow" w:hAnsi="Arial Narrow" w:cs="Times New Roman"/>
          <w:b/>
          <w:szCs w:val="24"/>
        </w:rPr>
        <w:t xml:space="preserve"> – impôts nets) / (1+taux de marge)</w:t>
      </w:r>
    </w:p>
    <w:p w14:paraId="3BA5B8B6" w14:textId="78B9EE54" w:rsidR="006714F6" w:rsidRPr="00DA3C75" w:rsidRDefault="0084425B" w:rsidP="00BA736F">
      <w:pPr>
        <w:pStyle w:val="Paragraphedeliste"/>
        <w:numPr>
          <w:ilvl w:val="0"/>
          <w:numId w:val="1"/>
        </w:numPr>
        <w:rPr>
          <w:rFonts w:ascii="Arial Narrow" w:hAnsi="Arial Narrow" w:cs="Times New Roman"/>
          <w:szCs w:val="24"/>
        </w:rPr>
      </w:pPr>
      <w:r w:rsidRPr="00DA3C75">
        <w:rPr>
          <w:rFonts w:ascii="Arial Narrow" w:hAnsi="Arial Narrow" w:cs="Times New Roman"/>
          <w:szCs w:val="24"/>
        </w:rPr>
        <w:t>Nous calculons dans un premier</w:t>
      </w:r>
      <w:r w:rsidR="006714F6" w:rsidRPr="00DA3C75">
        <w:rPr>
          <w:rFonts w:ascii="Arial Narrow" w:hAnsi="Arial Narrow" w:cs="Times New Roman"/>
          <w:szCs w:val="24"/>
        </w:rPr>
        <w:t xml:space="preserve"> temps </w:t>
      </w:r>
      <w:r w:rsidR="003E1FED" w:rsidRPr="00DA3C75">
        <w:rPr>
          <w:rFonts w:ascii="Arial Narrow" w:hAnsi="Arial Narrow" w:cs="Times New Roman"/>
          <w:szCs w:val="24"/>
        </w:rPr>
        <w:t xml:space="preserve">pour chaque produit, </w:t>
      </w:r>
      <w:r w:rsidR="006714F6" w:rsidRPr="00DA3C75">
        <w:rPr>
          <w:rFonts w:ascii="Arial Narrow" w:hAnsi="Arial Narrow" w:cs="Times New Roman"/>
          <w:szCs w:val="24"/>
        </w:rPr>
        <w:t>les impôts nets par opération CI, CF, FBCF, EXPORT sur une feuille</w:t>
      </w:r>
      <w:r w:rsidR="00811075" w:rsidRPr="00DA3C75">
        <w:rPr>
          <w:rFonts w:ascii="Arial Narrow" w:hAnsi="Arial Narrow" w:cs="Times New Roman"/>
          <w:szCs w:val="24"/>
        </w:rPr>
        <w:t> ;</w:t>
      </w:r>
    </w:p>
    <w:p w14:paraId="5FAC0358" w14:textId="73558375" w:rsidR="006714F6" w:rsidRPr="00DA3C75" w:rsidRDefault="006714F6" w:rsidP="00BA736F">
      <w:pPr>
        <w:pStyle w:val="Paragraphedeliste"/>
        <w:numPr>
          <w:ilvl w:val="0"/>
          <w:numId w:val="1"/>
        </w:numPr>
        <w:rPr>
          <w:rFonts w:ascii="Arial Narrow" w:hAnsi="Arial Narrow" w:cs="Times New Roman"/>
          <w:szCs w:val="24"/>
        </w:rPr>
      </w:pPr>
      <w:r w:rsidRPr="00DA3C75">
        <w:rPr>
          <w:rFonts w:ascii="Arial Narrow" w:hAnsi="Arial Narrow" w:cs="Times New Roman"/>
          <w:szCs w:val="24"/>
        </w:rPr>
        <w:t>Sur une autre feuille nous app</w:t>
      </w:r>
      <w:r w:rsidR="00811075" w:rsidRPr="00DA3C75">
        <w:rPr>
          <w:rFonts w:ascii="Arial Narrow" w:hAnsi="Arial Narrow" w:cs="Times New Roman"/>
          <w:szCs w:val="24"/>
        </w:rPr>
        <w:t>elons les taux de marge</w:t>
      </w:r>
      <w:r w:rsidR="003E1FED" w:rsidRPr="00DA3C75">
        <w:rPr>
          <w:rFonts w:ascii="Arial Narrow" w:hAnsi="Arial Narrow" w:cs="Times New Roman"/>
          <w:szCs w:val="24"/>
        </w:rPr>
        <w:t xml:space="preserve"> pour chaque produit</w:t>
      </w:r>
      <w:r w:rsidR="00811075" w:rsidRPr="00DA3C75">
        <w:rPr>
          <w:rFonts w:ascii="Arial Narrow" w:hAnsi="Arial Narrow" w:cs="Times New Roman"/>
          <w:szCs w:val="24"/>
        </w:rPr>
        <w:t xml:space="preserve"> calculés</w:t>
      </w:r>
      <w:r w:rsidRPr="00DA3C75">
        <w:rPr>
          <w:rFonts w:ascii="Arial Narrow" w:hAnsi="Arial Narrow" w:cs="Times New Roman"/>
          <w:szCs w:val="24"/>
        </w:rPr>
        <w:t xml:space="preserve"> par opération</w:t>
      </w:r>
      <w:r w:rsidR="00811075" w:rsidRPr="00DA3C75">
        <w:rPr>
          <w:rFonts w:ascii="Arial Narrow" w:hAnsi="Arial Narrow" w:cs="Times New Roman"/>
          <w:szCs w:val="24"/>
        </w:rPr>
        <w:t> ;</w:t>
      </w:r>
    </w:p>
    <w:p w14:paraId="65093004" w14:textId="67536E1E" w:rsidR="006714F6" w:rsidRPr="00DA3C75" w:rsidRDefault="006714F6" w:rsidP="00BA736F">
      <w:pPr>
        <w:pStyle w:val="Paragraphedeliste"/>
        <w:numPr>
          <w:ilvl w:val="0"/>
          <w:numId w:val="1"/>
        </w:numPr>
        <w:rPr>
          <w:rFonts w:ascii="Arial Narrow" w:hAnsi="Arial Narrow" w:cs="Times New Roman"/>
          <w:szCs w:val="24"/>
        </w:rPr>
      </w:pPr>
      <w:r w:rsidRPr="00DA3C75">
        <w:rPr>
          <w:rFonts w:ascii="Arial Narrow" w:hAnsi="Arial Narrow" w:cs="Times New Roman"/>
          <w:szCs w:val="24"/>
        </w:rPr>
        <w:t>Sur une autre feuille, nous calculons les marges</w:t>
      </w:r>
      <w:r w:rsidR="003E1FED" w:rsidRPr="00DA3C75">
        <w:rPr>
          <w:rFonts w:ascii="Arial Narrow" w:hAnsi="Arial Narrow" w:cs="Times New Roman"/>
          <w:szCs w:val="24"/>
        </w:rPr>
        <w:t xml:space="preserve"> pour chaque produit</w:t>
      </w:r>
      <w:r w:rsidRPr="00DA3C75">
        <w:rPr>
          <w:rFonts w:ascii="Arial Narrow" w:hAnsi="Arial Narrow" w:cs="Times New Roman"/>
          <w:szCs w:val="24"/>
        </w:rPr>
        <w:t xml:space="preserve"> par opération</w:t>
      </w:r>
      <w:r w:rsidR="00811075" w:rsidRPr="00DA3C75">
        <w:rPr>
          <w:rFonts w:ascii="Arial Narrow" w:hAnsi="Arial Narrow" w:cs="Times New Roman"/>
          <w:szCs w:val="24"/>
        </w:rPr>
        <w:t> ;</w:t>
      </w:r>
    </w:p>
    <w:p w14:paraId="2C83FC9F" w14:textId="77777777" w:rsidR="006714F6" w:rsidRPr="00DA3C75" w:rsidRDefault="006714F6" w:rsidP="00BA736F">
      <w:pPr>
        <w:pStyle w:val="Paragraphedeliste"/>
        <w:numPr>
          <w:ilvl w:val="0"/>
          <w:numId w:val="1"/>
        </w:numPr>
        <w:rPr>
          <w:rFonts w:ascii="Arial Narrow" w:hAnsi="Arial Narrow" w:cs="Times New Roman"/>
          <w:szCs w:val="24"/>
        </w:rPr>
      </w:pPr>
      <w:r w:rsidRPr="00DA3C75">
        <w:rPr>
          <w:rFonts w:ascii="Arial Narrow" w:hAnsi="Arial Narrow" w:cs="Times New Roman"/>
          <w:szCs w:val="24"/>
        </w:rPr>
        <w:t>Enfin, nous calculons sur une dernière feuille, les marges globales par produit sur toute la série en faisant, pour chaque année, la somme des marges de chaque opération.</w:t>
      </w:r>
    </w:p>
    <w:p w14:paraId="5EEE0282" w14:textId="77777777" w:rsidR="008D1C74" w:rsidRPr="00DA3C75" w:rsidRDefault="008D1C74" w:rsidP="008D1C74">
      <w:pPr>
        <w:pStyle w:val="Paragraphedeliste"/>
        <w:rPr>
          <w:rFonts w:ascii="Arial Narrow" w:hAnsi="Arial Narrow" w:cs="Times New Roman"/>
          <w:szCs w:val="24"/>
        </w:rPr>
      </w:pPr>
    </w:p>
    <w:p w14:paraId="59096B61" w14:textId="76AEDB78" w:rsidR="00343875" w:rsidRPr="00DA3C75" w:rsidRDefault="00BA5C41" w:rsidP="009372D1">
      <w:pPr>
        <w:pStyle w:val="Titre1"/>
        <w:spacing w:before="0" w:after="0"/>
        <w:ind w:left="357" w:hanging="357"/>
        <w:rPr>
          <w:rFonts w:ascii="Arial Narrow" w:hAnsi="Arial Narrow" w:cs="Times New Roman"/>
          <w:sz w:val="24"/>
          <w:szCs w:val="24"/>
        </w:rPr>
      </w:pPr>
      <w:bookmarkStart w:id="28" w:name="_Toc68040826"/>
      <w:r w:rsidRPr="00DA3C75">
        <w:rPr>
          <w:rFonts w:ascii="Arial Narrow" w:hAnsi="Arial Narrow" w:cs="Times New Roman"/>
          <w:sz w:val="24"/>
          <w:szCs w:val="24"/>
        </w:rPr>
        <w:t>Impôts sur produits par opération</w:t>
      </w:r>
      <w:bookmarkEnd w:id="28"/>
      <w:r w:rsidRPr="00DA3C75">
        <w:rPr>
          <w:rFonts w:ascii="Arial Narrow" w:hAnsi="Arial Narrow" w:cs="Times New Roman"/>
          <w:sz w:val="24"/>
          <w:szCs w:val="24"/>
        </w:rPr>
        <w:t xml:space="preserve"> </w:t>
      </w:r>
    </w:p>
    <w:p w14:paraId="1FC2E99A" w14:textId="77777777" w:rsidR="009372D1" w:rsidRPr="00DA3C75" w:rsidRDefault="009372D1" w:rsidP="009372D1">
      <w:pPr>
        <w:spacing w:after="0"/>
        <w:rPr>
          <w:rFonts w:ascii="Arial Narrow" w:hAnsi="Arial Narrow"/>
          <w:sz w:val="10"/>
          <w:szCs w:val="10"/>
          <w:lang w:eastAsia="fr-FR"/>
        </w:rPr>
      </w:pPr>
    </w:p>
    <w:p w14:paraId="3C8AE02B" w14:textId="6C94624A" w:rsidR="00343875" w:rsidRPr="00DA3C75" w:rsidRDefault="004A2B9D" w:rsidP="00343875">
      <w:pPr>
        <w:rPr>
          <w:rFonts w:ascii="Arial Narrow" w:hAnsi="Arial Narrow"/>
          <w:lang w:eastAsia="fr-FR"/>
        </w:rPr>
      </w:pPr>
      <w:r w:rsidRPr="00DA3C75">
        <w:rPr>
          <w:rFonts w:ascii="Arial Narrow" w:hAnsi="Arial Narrow"/>
          <w:lang w:eastAsia="fr-FR"/>
        </w:rPr>
        <w:t>Cette section</w:t>
      </w:r>
      <w:r w:rsidR="00343875" w:rsidRPr="00DA3C75">
        <w:rPr>
          <w:rFonts w:ascii="Arial Narrow" w:hAnsi="Arial Narrow"/>
          <w:lang w:eastAsia="fr-FR"/>
        </w:rPr>
        <w:t xml:space="preserve"> porte sur la TVA, les impôts sur produits, les im</w:t>
      </w:r>
      <w:r w:rsidRPr="00DA3C75">
        <w:rPr>
          <w:rFonts w:ascii="Arial Narrow" w:hAnsi="Arial Narrow"/>
          <w:lang w:eastAsia="fr-FR"/>
        </w:rPr>
        <w:t>pôts à l’export et à l’import, les subventions sur produits et l</w:t>
      </w:r>
      <w:r w:rsidR="00343875" w:rsidRPr="00DA3C75">
        <w:rPr>
          <w:rFonts w:ascii="Arial Narrow" w:hAnsi="Arial Narrow"/>
          <w:lang w:eastAsia="fr-FR"/>
        </w:rPr>
        <w:t>es taxes.</w:t>
      </w:r>
    </w:p>
    <w:p w14:paraId="5C736084" w14:textId="067A6EEB" w:rsidR="00343875" w:rsidRPr="00DA3C75" w:rsidRDefault="00343875" w:rsidP="00343875">
      <w:pPr>
        <w:pStyle w:val="Titre2"/>
        <w:numPr>
          <w:ilvl w:val="0"/>
          <w:numId w:val="0"/>
        </w:numPr>
        <w:tabs>
          <w:tab w:val="left" w:pos="8222"/>
        </w:tabs>
        <w:spacing w:before="0" w:after="160" w:line="259" w:lineRule="auto"/>
        <w:ind w:left="360" w:right="-46"/>
        <w:jc w:val="both"/>
        <w:rPr>
          <w:rFonts w:ascii="Arial Narrow" w:hAnsi="Arial Narrow" w:cs="Times New Roman"/>
          <w:sz w:val="24"/>
          <w:szCs w:val="24"/>
        </w:rPr>
      </w:pPr>
      <w:bookmarkStart w:id="29" w:name="_Toc68040827"/>
      <w:r w:rsidRPr="00DA3C75">
        <w:rPr>
          <w:rFonts w:ascii="Arial Narrow" w:hAnsi="Arial Narrow" w:cs="Times New Roman"/>
          <w:sz w:val="24"/>
          <w:szCs w:val="24"/>
        </w:rPr>
        <w:t xml:space="preserve">VII.1 Etape 1 : Extraction des séries de données </w:t>
      </w:r>
      <w:r w:rsidR="00500C44" w:rsidRPr="00DA3C75">
        <w:rPr>
          <w:rFonts w:ascii="Arial Narrow" w:hAnsi="Arial Narrow" w:cs="Times New Roman"/>
          <w:sz w:val="24"/>
          <w:szCs w:val="24"/>
        </w:rPr>
        <w:t>des bases des comptes SCN 93</w:t>
      </w:r>
      <w:bookmarkEnd w:id="29"/>
    </w:p>
    <w:p w14:paraId="63FC4032" w14:textId="1E8ECC83" w:rsidR="00343875" w:rsidRPr="00DA3C75" w:rsidRDefault="00343875" w:rsidP="00343875">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lang w:val="it-IT"/>
        </w:rPr>
        <w:t>Il s</w:t>
      </w:r>
      <w:r w:rsidRPr="00DA3C75">
        <w:rPr>
          <w:rStyle w:val="Aucun"/>
          <w:rFonts w:ascii="Arial Narrow" w:hAnsi="Arial Narrow" w:cs="Times New Roman"/>
          <w:sz w:val="24"/>
          <w:szCs w:val="24"/>
        </w:rPr>
        <w:t xml:space="preserve">’agit pour cette première </w:t>
      </w:r>
      <w:r w:rsidR="00AE7C2F" w:rsidRPr="00DA3C75">
        <w:rPr>
          <w:rStyle w:val="Aucun"/>
          <w:rFonts w:ascii="Arial Narrow" w:hAnsi="Arial Narrow" w:cs="Times New Roman"/>
          <w:sz w:val="24"/>
          <w:szCs w:val="24"/>
        </w:rPr>
        <w:t>étape,</w:t>
      </w:r>
      <w:r w:rsidRPr="00DA3C75">
        <w:rPr>
          <w:rStyle w:val="Aucun"/>
          <w:rFonts w:ascii="Arial Narrow" w:hAnsi="Arial Narrow" w:cs="Times New Roman"/>
          <w:sz w:val="24"/>
          <w:szCs w:val="24"/>
        </w:rPr>
        <w:t xml:space="preserve"> d’extraire dans les bases ERETES</w:t>
      </w:r>
      <w:r w:rsidR="00AE7C2F" w:rsidRPr="00DA3C75">
        <w:rPr>
          <w:rStyle w:val="Aucun"/>
          <w:rFonts w:ascii="Arial Narrow" w:hAnsi="Arial Narrow" w:cs="Times New Roman"/>
          <w:sz w:val="24"/>
          <w:szCs w:val="24"/>
        </w:rPr>
        <w:t>,</w:t>
      </w:r>
      <w:r w:rsidRPr="00DA3C75">
        <w:rPr>
          <w:rStyle w:val="Aucun"/>
          <w:rFonts w:ascii="Arial Narrow" w:hAnsi="Arial Narrow" w:cs="Times New Roman"/>
          <w:sz w:val="24"/>
          <w:szCs w:val="24"/>
        </w:rPr>
        <w:t xml:space="preserve"> les données par année</w:t>
      </w:r>
      <w:r w:rsidR="00500C44" w:rsidRPr="00DA3C75">
        <w:rPr>
          <w:rStyle w:val="Aucun"/>
          <w:rFonts w:ascii="Arial Narrow" w:hAnsi="Arial Narrow" w:cs="Times New Roman"/>
          <w:sz w:val="24"/>
          <w:szCs w:val="24"/>
        </w:rPr>
        <w:t xml:space="preserve"> (1996-2015)</w:t>
      </w:r>
      <w:r w:rsidRPr="00DA3C75">
        <w:rPr>
          <w:rStyle w:val="Aucun"/>
          <w:rFonts w:ascii="Arial Narrow" w:hAnsi="Arial Narrow" w:cs="Times New Roman"/>
          <w:sz w:val="24"/>
          <w:szCs w:val="24"/>
        </w:rPr>
        <w:t xml:space="preserve">, par </w:t>
      </w:r>
      <w:r w:rsidR="00500C44" w:rsidRPr="00DA3C75">
        <w:rPr>
          <w:rStyle w:val="Aucun"/>
          <w:rFonts w:ascii="Arial Narrow" w:hAnsi="Arial Narrow" w:cs="Times New Roman"/>
          <w:sz w:val="24"/>
          <w:szCs w:val="24"/>
        </w:rPr>
        <w:t>type d’impôts et par opération. Il s’agit de :</w:t>
      </w:r>
    </w:p>
    <w:p w14:paraId="5F37A723" w14:textId="37AC2DE2"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La TVA globale par année</w:t>
      </w:r>
      <w:r w:rsidR="009372D1" w:rsidRPr="00DA3C75">
        <w:rPr>
          <w:rStyle w:val="Aucun"/>
          <w:rFonts w:ascii="Arial Narrow" w:hAnsi="Arial Narrow" w:cs="Times New Roman"/>
          <w:szCs w:val="24"/>
        </w:rPr>
        <w:t> ;</w:t>
      </w:r>
    </w:p>
    <w:p w14:paraId="7513D5E9" w14:textId="4F9C4C28"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La TVA sur les CI</w:t>
      </w:r>
      <w:r w:rsidR="009372D1" w:rsidRPr="00DA3C75">
        <w:rPr>
          <w:rStyle w:val="Aucun"/>
          <w:rFonts w:ascii="Arial Narrow" w:hAnsi="Arial Narrow" w:cs="Times New Roman"/>
          <w:szCs w:val="24"/>
        </w:rPr>
        <w:t> ;</w:t>
      </w:r>
    </w:p>
    <w:p w14:paraId="15023093" w14:textId="554A8408"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La TVA sur les CF</w:t>
      </w:r>
      <w:r w:rsidR="009372D1" w:rsidRPr="00DA3C75">
        <w:rPr>
          <w:rStyle w:val="Aucun"/>
          <w:rFonts w:ascii="Arial Narrow" w:hAnsi="Arial Narrow" w:cs="Times New Roman"/>
          <w:szCs w:val="24"/>
        </w:rPr>
        <w:t> ;</w:t>
      </w:r>
    </w:p>
    <w:p w14:paraId="100E44A8" w14:textId="67258C45"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lastRenderedPageBreak/>
        <w:t>La TVA sur les FBCI</w:t>
      </w:r>
      <w:r w:rsidR="009372D1" w:rsidRPr="00DA3C75">
        <w:rPr>
          <w:rStyle w:val="Aucun"/>
          <w:rFonts w:ascii="Arial Narrow" w:hAnsi="Arial Narrow" w:cs="Times New Roman"/>
          <w:szCs w:val="24"/>
        </w:rPr>
        <w:t> ;</w:t>
      </w:r>
    </w:p>
    <w:p w14:paraId="0E6C9EED" w14:textId="115B7ADD"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Impôts sur Produit</w:t>
      </w:r>
      <w:r w:rsidR="009372D1" w:rsidRPr="00DA3C75">
        <w:rPr>
          <w:rStyle w:val="Aucun"/>
          <w:rFonts w:ascii="Arial Narrow" w:hAnsi="Arial Narrow" w:cs="Times New Roman"/>
          <w:szCs w:val="24"/>
        </w:rPr>
        <w:t> ;</w:t>
      </w:r>
    </w:p>
    <w:p w14:paraId="78199EEB" w14:textId="79073282"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Impôts sur Import</w:t>
      </w:r>
      <w:r w:rsidR="009372D1" w:rsidRPr="00DA3C75">
        <w:rPr>
          <w:rStyle w:val="Aucun"/>
          <w:rFonts w:ascii="Arial Narrow" w:hAnsi="Arial Narrow" w:cs="Times New Roman"/>
          <w:szCs w:val="24"/>
        </w:rPr>
        <w:t> ;</w:t>
      </w:r>
    </w:p>
    <w:p w14:paraId="09F29FC0" w14:textId="6A0A5DBE"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Impôts sur Export</w:t>
      </w:r>
      <w:r w:rsidR="009372D1" w:rsidRPr="00DA3C75">
        <w:rPr>
          <w:rStyle w:val="Aucun"/>
          <w:rFonts w:ascii="Arial Narrow" w:hAnsi="Arial Narrow" w:cs="Times New Roman"/>
          <w:szCs w:val="24"/>
        </w:rPr>
        <w:t> ;</w:t>
      </w:r>
    </w:p>
    <w:p w14:paraId="3BE73E53" w14:textId="6CA09FF9"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Subventions sur produits</w:t>
      </w:r>
      <w:r w:rsidR="009372D1" w:rsidRPr="00DA3C75">
        <w:rPr>
          <w:rStyle w:val="Aucun"/>
          <w:rFonts w:ascii="Arial Narrow" w:hAnsi="Arial Narrow" w:cs="Times New Roman"/>
          <w:szCs w:val="24"/>
        </w:rPr>
        <w:t> ;</w:t>
      </w:r>
    </w:p>
    <w:p w14:paraId="314ECB1F" w14:textId="72ED01A9"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Taxes Nettes sur les CI</w:t>
      </w:r>
      <w:r w:rsidR="009372D1" w:rsidRPr="00DA3C75">
        <w:rPr>
          <w:rStyle w:val="Aucun"/>
          <w:rFonts w:ascii="Arial Narrow" w:hAnsi="Arial Narrow" w:cs="Times New Roman"/>
          <w:szCs w:val="24"/>
        </w:rPr>
        <w:t> ;</w:t>
      </w:r>
    </w:p>
    <w:p w14:paraId="36D33D5A" w14:textId="1CCA5431"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Taxes Nettes sur les CF</w:t>
      </w:r>
      <w:r w:rsidR="009372D1" w:rsidRPr="00DA3C75">
        <w:rPr>
          <w:rStyle w:val="Aucun"/>
          <w:rFonts w:ascii="Arial Narrow" w:hAnsi="Arial Narrow" w:cs="Times New Roman"/>
          <w:szCs w:val="24"/>
        </w:rPr>
        <w:t> ;</w:t>
      </w:r>
    </w:p>
    <w:p w14:paraId="60E57E69" w14:textId="190C9BCB" w:rsidR="00343875" w:rsidRPr="00DA3C75" w:rsidRDefault="00343875" w:rsidP="00BA736F">
      <w:pPr>
        <w:pStyle w:val="Paragraphedeliste"/>
        <w:numPr>
          <w:ilvl w:val="0"/>
          <w:numId w:val="22"/>
        </w:numPr>
        <w:pBdr>
          <w:top w:val="nil"/>
          <w:left w:val="nil"/>
          <w:bottom w:val="nil"/>
          <w:right w:val="nil"/>
          <w:between w:val="nil"/>
          <w:bar w:val="nil"/>
        </w:pBdr>
        <w:spacing w:after="0" w:line="240" w:lineRule="auto"/>
        <w:contextualSpacing w:val="0"/>
        <w:jc w:val="left"/>
        <w:rPr>
          <w:rFonts w:ascii="Arial Narrow" w:hAnsi="Arial Narrow" w:cs="Times New Roman"/>
          <w:szCs w:val="24"/>
        </w:rPr>
      </w:pPr>
      <w:r w:rsidRPr="00DA3C75">
        <w:rPr>
          <w:rStyle w:val="Aucun"/>
          <w:rFonts w:ascii="Arial Narrow" w:hAnsi="Arial Narrow" w:cs="Times New Roman"/>
          <w:szCs w:val="24"/>
        </w:rPr>
        <w:t>Les Taxes Nettes sur les Exports</w:t>
      </w:r>
      <w:r w:rsidR="009372D1" w:rsidRPr="00DA3C75">
        <w:rPr>
          <w:rStyle w:val="Aucun"/>
          <w:rFonts w:ascii="Arial Narrow" w:hAnsi="Arial Narrow" w:cs="Times New Roman"/>
          <w:szCs w:val="24"/>
        </w:rPr>
        <w:t>.</w:t>
      </w:r>
      <w:r w:rsidRPr="00DA3C75">
        <w:rPr>
          <w:rStyle w:val="Aucun"/>
          <w:rFonts w:ascii="Arial Narrow" w:hAnsi="Arial Narrow" w:cs="Times New Roman"/>
          <w:szCs w:val="24"/>
        </w:rPr>
        <w:t xml:space="preserve"> </w:t>
      </w:r>
    </w:p>
    <w:p w14:paraId="328AFA3C" w14:textId="77777777" w:rsidR="00343875" w:rsidRPr="00DA3C75" w:rsidRDefault="00343875" w:rsidP="00AE7C2F">
      <w:pPr>
        <w:pStyle w:val="Corps"/>
        <w:spacing w:after="0" w:line="240" w:lineRule="auto"/>
        <w:jc w:val="both"/>
        <w:rPr>
          <w:rStyle w:val="Aucun"/>
          <w:rFonts w:ascii="Arial Narrow" w:hAnsi="Arial Narrow" w:cs="Times New Roman"/>
          <w:sz w:val="24"/>
          <w:szCs w:val="24"/>
        </w:rPr>
      </w:pPr>
    </w:p>
    <w:p w14:paraId="5F2F5E61" w14:textId="26897013" w:rsidR="00343875" w:rsidRPr="00DA3C75" w:rsidRDefault="00343875" w:rsidP="009372D1">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Une fois cette tâche effectuée par année, </w:t>
      </w:r>
      <w:r w:rsidR="00AE7C2F" w:rsidRPr="00DA3C75">
        <w:rPr>
          <w:rStyle w:val="Aucun"/>
          <w:rFonts w:ascii="Arial Narrow" w:hAnsi="Arial Narrow" w:cs="Times New Roman"/>
          <w:sz w:val="24"/>
          <w:szCs w:val="24"/>
        </w:rPr>
        <w:t>il s’est agi dans un second temps, de</w:t>
      </w:r>
      <w:r w:rsidRPr="00DA3C75">
        <w:rPr>
          <w:rStyle w:val="Aucun"/>
          <w:rFonts w:ascii="Arial Narrow" w:hAnsi="Arial Narrow" w:cs="Times New Roman"/>
          <w:sz w:val="24"/>
          <w:szCs w:val="24"/>
        </w:rPr>
        <w:t xml:space="preserve"> consolider </w:t>
      </w:r>
      <w:r w:rsidR="009372D1" w:rsidRPr="00DA3C75">
        <w:rPr>
          <w:rStyle w:val="Aucun"/>
          <w:rFonts w:ascii="Arial Narrow" w:hAnsi="Arial Narrow" w:cs="Times New Roman"/>
          <w:sz w:val="24"/>
          <w:szCs w:val="24"/>
        </w:rPr>
        <w:t xml:space="preserve">les données </w:t>
      </w:r>
      <w:r w:rsidRPr="00DA3C75">
        <w:rPr>
          <w:rStyle w:val="Aucun"/>
          <w:rFonts w:ascii="Arial Narrow" w:hAnsi="Arial Narrow" w:cs="Times New Roman"/>
          <w:sz w:val="24"/>
          <w:szCs w:val="24"/>
        </w:rPr>
        <w:t>par opération</w:t>
      </w:r>
      <w:r w:rsidR="00AE7C2F" w:rsidRPr="00DA3C75">
        <w:rPr>
          <w:rStyle w:val="Aucun"/>
          <w:rFonts w:ascii="Arial Narrow" w:hAnsi="Arial Narrow" w:cs="Times New Roman"/>
          <w:sz w:val="24"/>
          <w:szCs w:val="24"/>
        </w:rPr>
        <w:t>,</w:t>
      </w:r>
      <w:r w:rsidRPr="00DA3C75">
        <w:rPr>
          <w:rStyle w:val="Aucun"/>
          <w:rFonts w:ascii="Arial Narrow" w:hAnsi="Arial Narrow" w:cs="Times New Roman"/>
          <w:sz w:val="24"/>
          <w:szCs w:val="24"/>
        </w:rPr>
        <w:t xml:space="preserve"> pour avoir une </w:t>
      </w:r>
      <w:r w:rsidR="00BA504D" w:rsidRPr="00DA3C75">
        <w:rPr>
          <w:rStyle w:val="Aucun"/>
          <w:rFonts w:ascii="Arial Narrow" w:hAnsi="Arial Narrow" w:cs="Times New Roman"/>
          <w:sz w:val="24"/>
          <w:szCs w:val="24"/>
        </w:rPr>
        <w:t>série</w:t>
      </w:r>
      <w:r w:rsidRPr="00DA3C75">
        <w:rPr>
          <w:rStyle w:val="Aucun"/>
          <w:rFonts w:ascii="Arial Narrow" w:hAnsi="Arial Narrow" w:cs="Times New Roman"/>
          <w:sz w:val="24"/>
          <w:szCs w:val="24"/>
        </w:rPr>
        <w:t xml:space="preserve"> où en colonne on a les années</w:t>
      </w:r>
      <w:r w:rsidRPr="00DA3C75">
        <w:rPr>
          <w:rStyle w:val="Aucun"/>
          <w:rFonts w:ascii="Arial Narrow" w:hAnsi="Arial Narrow" w:cs="Times New Roman"/>
          <w:sz w:val="24"/>
          <w:szCs w:val="24"/>
          <w:lang w:val="pt-PT"/>
        </w:rPr>
        <w:t xml:space="preserve"> (de 1996 </w:t>
      </w:r>
      <w:r w:rsidRPr="00DA3C75">
        <w:rPr>
          <w:rStyle w:val="Aucun"/>
          <w:rFonts w:ascii="Arial Narrow" w:hAnsi="Arial Narrow" w:cs="Times New Roman"/>
          <w:sz w:val="24"/>
          <w:szCs w:val="24"/>
        </w:rPr>
        <w:t xml:space="preserve">à 2015) et en ligne on a les produits. </w:t>
      </w:r>
    </w:p>
    <w:p w14:paraId="3744A015" w14:textId="51D17EE7" w:rsidR="00343875" w:rsidRPr="00126DD1" w:rsidRDefault="00343875" w:rsidP="00343875">
      <w:pPr>
        <w:pStyle w:val="Lgende"/>
        <w:rPr>
          <w:rStyle w:val="Aucun"/>
          <w:rFonts w:ascii="Arial Narrow" w:eastAsia="Century Gothic" w:hAnsi="Arial Narrow" w:cs="Century Gothic"/>
          <w:b/>
          <w:bCs/>
          <w:color w:val="0070C0"/>
          <w:sz w:val="24"/>
          <w:szCs w:val="24"/>
        </w:rPr>
      </w:pPr>
      <w:r w:rsidRPr="00126DD1">
        <w:rPr>
          <w:rStyle w:val="Aucun"/>
          <w:rFonts w:ascii="Arial Narrow" w:eastAsia="Century Gothic" w:hAnsi="Arial Narrow" w:cs="Century Gothic"/>
          <w:noProof/>
          <w:color w:val="0070C0"/>
          <w:sz w:val="24"/>
          <w:szCs w:val="24"/>
          <w:u w:color="000000"/>
        </w:rPr>
        <w:drawing>
          <wp:anchor distT="0" distB="0" distL="0" distR="0" simplePos="0" relativeHeight="251740160" behindDoc="0" locked="0" layoutInCell="1" allowOverlap="1" wp14:anchorId="5EBE0E3C" wp14:editId="3C34EE03">
            <wp:simplePos x="0" y="0"/>
            <wp:positionH relativeFrom="column">
              <wp:posOffset>-156844</wp:posOffset>
            </wp:positionH>
            <wp:positionV relativeFrom="line">
              <wp:posOffset>208280</wp:posOffset>
            </wp:positionV>
            <wp:extent cx="5760721" cy="1948180"/>
            <wp:effectExtent l="0" t="0" r="0" b="0"/>
            <wp:wrapTopAndBottom distT="0" distB="0"/>
            <wp:docPr id="1073741825" name="officeArt object" descr="1.PNG"/>
            <wp:cNvGraphicFramePr/>
            <a:graphic xmlns:a="http://schemas.openxmlformats.org/drawingml/2006/main">
              <a:graphicData uri="http://schemas.openxmlformats.org/drawingml/2006/picture">
                <pic:pic xmlns:pic="http://schemas.openxmlformats.org/drawingml/2006/picture">
                  <pic:nvPicPr>
                    <pic:cNvPr id="1073741825" name="1.PNG" descr="1.PNG"/>
                    <pic:cNvPicPr>
                      <a:picLocks noChangeAspect="1"/>
                    </pic:cNvPicPr>
                  </pic:nvPicPr>
                  <pic:blipFill>
                    <a:blip r:embed="rId30"/>
                    <a:stretch>
                      <a:fillRect/>
                    </a:stretch>
                  </pic:blipFill>
                  <pic:spPr>
                    <a:xfrm>
                      <a:off x="0" y="0"/>
                      <a:ext cx="5760721" cy="1948180"/>
                    </a:xfrm>
                    <a:prstGeom prst="rect">
                      <a:avLst/>
                    </a:prstGeom>
                    <a:ln w="12700" cap="flat">
                      <a:noFill/>
                      <a:miter lim="400000"/>
                    </a:ln>
                    <a:effectLst/>
                  </pic:spPr>
                </pic:pic>
              </a:graphicData>
            </a:graphic>
          </wp:anchor>
        </w:drawing>
      </w:r>
      <w:r w:rsidRPr="00126DD1">
        <w:rPr>
          <w:rStyle w:val="Aucun"/>
          <w:rFonts w:ascii="Arial Narrow" w:hAnsi="Arial Narrow"/>
          <w:bCs/>
          <w:color w:val="0070C0"/>
          <w:sz w:val="24"/>
          <w:szCs w:val="24"/>
        </w:rPr>
        <w:t xml:space="preserve">Figure </w:t>
      </w:r>
      <w:r w:rsidR="00126DD1" w:rsidRPr="00126DD1">
        <w:rPr>
          <w:rStyle w:val="Aucun"/>
          <w:rFonts w:ascii="Arial Narrow" w:hAnsi="Arial Narrow"/>
          <w:bCs/>
          <w:color w:val="0070C0"/>
          <w:sz w:val="24"/>
          <w:szCs w:val="24"/>
        </w:rPr>
        <w:t>2</w:t>
      </w:r>
      <w:r w:rsidR="00126DD1">
        <w:rPr>
          <w:rStyle w:val="Aucun"/>
          <w:rFonts w:ascii="Arial Narrow" w:hAnsi="Arial Narrow"/>
          <w:bCs/>
          <w:color w:val="0070C0"/>
          <w:sz w:val="24"/>
          <w:szCs w:val="24"/>
        </w:rPr>
        <w:t>5</w:t>
      </w:r>
      <w:r w:rsidR="00126DD1" w:rsidRPr="00126DD1">
        <w:rPr>
          <w:rStyle w:val="Aucun"/>
          <w:rFonts w:ascii="Arial Narrow" w:eastAsia="Arial Unicode MS" w:hAnsi="Arial Narrow" w:cs="Arial Unicode MS"/>
          <w:color w:val="0070C0"/>
          <w:sz w:val="24"/>
          <w:szCs w:val="24"/>
        </w:rPr>
        <w:t xml:space="preserve"> :</w:t>
      </w:r>
      <w:r w:rsidRPr="00126DD1">
        <w:rPr>
          <w:rStyle w:val="Aucun"/>
          <w:rFonts w:ascii="Arial Narrow" w:eastAsia="Arial Unicode MS" w:hAnsi="Arial Narrow" w:cs="Arial Unicode MS"/>
          <w:color w:val="0070C0"/>
          <w:sz w:val="24"/>
          <w:szCs w:val="24"/>
        </w:rPr>
        <w:t xml:space="preserve"> </w:t>
      </w:r>
      <w:r w:rsidRPr="00126DD1">
        <w:rPr>
          <w:rStyle w:val="Aucun"/>
          <w:rFonts w:ascii="Arial Narrow" w:hAnsi="Arial Narrow"/>
          <w:color w:val="0070C0"/>
          <w:sz w:val="24"/>
          <w:szCs w:val="24"/>
          <w:u w:color="000000"/>
        </w:rPr>
        <w:t>schéma d'illustration</w:t>
      </w:r>
      <w:r w:rsidR="00CD1C35" w:rsidRPr="00126DD1">
        <w:rPr>
          <w:rStyle w:val="Aucun"/>
          <w:rFonts w:ascii="Arial Narrow" w:hAnsi="Arial Narrow"/>
          <w:color w:val="0070C0"/>
          <w:sz w:val="24"/>
          <w:szCs w:val="24"/>
          <w:u w:color="000000"/>
        </w:rPr>
        <w:t xml:space="preserve"> (série des impôts par produits de l’ancienne base)</w:t>
      </w:r>
    </w:p>
    <w:p w14:paraId="7827B17C" w14:textId="77777777" w:rsidR="00126DD1" w:rsidRPr="00666850" w:rsidRDefault="00126DD1" w:rsidP="00126DD1">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5A6A78A6" w14:textId="77777777" w:rsidR="00126DD1" w:rsidRPr="00126DD1" w:rsidRDefault="00126DD1" w:rsidP="00126DD1">
      <w:pPr>
        <w:rPr>
          <w:lang w:eastAsia="fr-FR"/>
        </w:rPr>
      </w:pPr>
    </w:p>
    <w:p w14:paraId="3E97E8A2" w14:textId="129D2D56" w:rsidR="00AE7C2F" w:rsidRPr="00DA3C75" w:rsidRDefault="00AE7C2F" w:rsidP="00AE7C2F">
      <w:pPr>
        <w:pStyle w:val="Titre2"/>
        <w:numPr>
          <w:ilvl w:val="0"/>
          <w:numId w:val="0"/>
        </w:numPr>
        <w:tabs>
          <w:tab w:val="left" w:pos="8222"/>
        </w:tabs>
        <w:spacing w:before="0" w:after="160" w:line="259" w:lineRule="auto"/>
        <w:ind w:left="360" w:right="-46"/>
        <w:jc w:val="both"/>
        <w:rPr>
          <w:rFonts w:ascii="Arial Narrow" w:hAnsi="Arial Narrow" w:cs="Times New Roman"/>
          <w:sz w:val="24"/>
          <w:szCs w:val="24"/>
        </w:rPr>
      </w:pPr>
      <w:bookmarkStart w:id="30" w:name="_Toc68040828"/>
      <w:r w:rsidRPr="00DA3C75">
        <w:rPr>
          <w:rFonts w:ascii="Arial Narrow" w:hAnsi="Arial Narrow" w:cs="Times New Roman"/>
          <w:sz w:val="24"/>
          <w:szCs w:val="24"/>
        </w:rPr>
        <w:t>VII.2 Etape 2 : correspondance ancienne nomenclature nouvelle nomenclature</w:t>
      </w:r>
      <w:bookmarkEnd w:id="30"/>
    </w:p>
    <w:p w14:paraId="37CD56F5" w14:textId="77777777" w:rsidR="00AE7C2F" w:rsidRPr="00DA3C75" w:rsidRDefault="00AE7C2F" w:rsidP="00AE7C2F">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Dans cette étape, l’on se sert de la table de correspondance pour ramener l’ancienne série dans la nouvelle nomenclature. </w:t>
      </w:r>
    </w:p>
    <w:p w14:paraId="5B8DCA59" w14:textId="087462AD" w:rsidR="00AE7C2F" w:rsidRPr="00126DD1" w:rsidRDefault="00AE7C2F" w:rsidP="00AE7C2F">
      <w:pPr>
        <w:pStyle w:val="Lgende"/>
        <w:rPr>
          <w:rStyle w:val="Aucun"/>
          <w:rFonts w:ascii="Arial Narrow" w:eastAsia="Century Gothic" w:hAnsi="Arial Narrow" w:cs="Century Gothic"/>
          <w:color w:val="000000"/>
          <w:sz w:val="24"/>
          <w:szCs w:val="24"/>
          <w:u w:color="000000"/>
        </w:rPr>
      </w:pPr>
      <w:r w:rsidRPr="00DA3C75">
        <w:rPr>
          <w:rStyle w:val="Aucun"/>
          <w:rFonts w:ascii="Arial Narrow" w:eastAsia="Century Gothic" w:hAnsi="Arial Narrow" w:cs="Century Gothic"/>
          <w:noProof/>
          <w:color w:val="000000"/>
          <w:u w:color="000000"/>
        </w:rPr>
        <w:drawing>
          <wp:anchor distT="0" distB="0" distL="0" distR="0" simplePos="0" relativeHeight="251742208" behindDoc="0" locked="0" layoutInCell="1" allowOverlap="1" wp14:anchorId="04123E67" wp14:editId="4AF0A79F">
            <wp:simplePos x="0" y="0"/>
            <wp:positionH relativeFrom="column">
              <wp:posOffset>-42544</wp:posOffset>
            </wp:positionH>
            <wp:positionV relativeFrom="line">
              <wp:posOffset>247650</wp:posOffset>
            </wp:positionV>
            <wp:extent cx="6057900" cy="2076450"/>
            <wp:effectExtent l="0" t="0" r="0" b="0"/>
            <wp:wrapTopAndBottom distT="0" distB="0"/>
            <wp:docPr id="1073741826" name="officeArt object" descr="2.PNG"/>
            <wp:cNvGraphicFramePr/>
            <a:graphic xmlns:a="http://schemas.openxmlformats.org/drawingml/2006/main">
              <a:graphicData uri="http://schemas.openxmlformats.org/drawingml/2006/picture">
                <pic:pic xmlns:pic="http://schemas.openxmlformats.org/drawingml/2006/picture">
                  <pic:nvPicPr>
                    <pic:cNvPr id="1073741826" name="2.PNG" descr="2.PNG"/>
                    <pic:cNvPicPr>
                      <a:picLocks noChangeAspect="1"/>
                    </pic:cNvPicPr>
                  </pic:nvPicPr>
                  <pic:blipFill>
                    <a:blip r:embed="rId31"/>
                    <a:stretch>
                      <a:fillRect/>
                    </a:stretch>
                  </pic:blipFill>
                  <pic:spPr>
                    <a:xfrm>
                      <a:off x="0" y="0"/>
                      <a:ext cx="6057900" cy="2076450"/>
                    </a:xfrm>
                    <a:prstGeom prst="rect">
                      <a:avLst/>
                    </a:prstGeom>
                    <a:ln w="12700" cap="flat">
                      <a:noFill/>
                      <a:miter lim="400000"/>
                    </a:ln>
                    <a:effectLst/>
                  </pic:spPr>
                </pic:pic>
              </a:graphicData>
            </a:graphic>
          </wp:anchor>
        </w:drawing>
      </w:r>
      <w:r w:rsidRPr="00DA3C75">
        <w:rPr>
          <w:rStyle w:val="Aucun"/>
          <w:rFonts w:ascii="Arial Narrow" w:hAnsi="Arial Narrow"/>
          <w:color w:val="000000"/>
          <w:u w:color="000000"/>
        </w:rPr>
        <w:t xml:space="preserve"> </w:t>
      </w:r>
      <w:r w:rsidRPr="00126DD1">
        <w:rPr>
          <w:rStyle w:val="Aucun"/>
          <w:rFonts w:ascii="Arial Narrow" w:hAnsi="Arial Narrow"/>
          <w:bCs/>
          <w:color w:val="0070C0"/>
          <w:sz w:val="24"/>
          <w:szCs w:val="24"/>
          <w:u w:color="000000"/>
        </w:rPr>
        <w:t>Figure 2</w:t>
      </w:r>
      <w:r w:rsidR="00126DD1">
        <w:rPr>
          <w:rStyle w:val="Aucun"/>
          <w:rFonts w:ascii="Arial Narrow" w:hAnsi="Arial Narrow"/>
          <w:bCs/>
          <w:color w:val="0070C0"/>
          <w:sz w:val="24"/>
          <w:szCs w:val="24"/>
          <w:u w:color="000000"/>
        </w:rPr>
        <w:t>6</w:t>
      </w:r>
      <w:r w:rsidR="00A76682" w:rsidRPr="00126DD1">
        <w:rPr>
          <w:rStyle w:val="Aucun"/>
          <w:rFonts w:ascii="Arial Narrow" w:hAnsi="Arial Narrow"/>
          <w:bCs/>
          <w:color w:val="0070C0"/>
          <w:sz w:val="24"/>
          <w:szCs w:val="24"/>
          <w:u w:color="000000"/>
        </w:rPr>
        <w:t xml:space="preserve"> </w:t>
      </w:r>
      <w:r w:rsidRPr="00126DD1">
        <w:rPr>
          <w:rStyle w:val="Aucun"/>
          <w:rFonts w:ascii="Arial Narrow" w:hAnsi="Arial Narrow"/>
          <w:color w:val="0070C0"/>
          <w:sz w:val="24"/>
          <w:szCs w:val="24"/>
          <w:u w:color="000000"/>
        </w:rPr>
        <w:t>: Schéma d'illustration</w:t>
      </w:r>
    </w:p>
    <w:p w14:paraId="41A3683F" w14:textId="77777777" w:rsidR="00126DD1" w:rsidRPr="00666850" w:rsidRDefault="00126DD1" w:rsidP="00126DD1">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1C889B08" w14:textId="336D7124" w:rsidR="00AE7C2F" w:rsidRDefault="00AE7C2F" w:rsidP="00AE7C2F">
      <w:pPr>
        <w:pStyle w:val="Corps"/>
        <w:jc w:val="both"/>
        <w:rPr>
          <w:rStyle w:val="Aucun"/>
          <w:rFonts w:ascii="Arial Narrow" w:hAnsi="Arial Narrow" w:cs="Times New Roman"/>
          <w:sz w:val="24"/>
          <w:szCs w:val="24"/>
          <w:lang w:val="it-IT"/>
        </w:rPr>
      </w:pPr>
      <w:r w:rsidRPr="00DA3C75">
        <w:rPr>
          <w:rStyle w:val="Aucun"/>
          <w:rFonts w:ascii="Arial Narrow" w:hAnsi="Arial Narrow" w:cs="Times New Roman"/>
          <w:sz w:val="24"/>
          <w:szCs w:val="24"/>
        </w:rPr>
        <w:t xml:space="preserve">Une fois les correspondances effectuées, on regroupe les produits avec des correspondances parfaites. On entend par correspondance parfaite les produits qui correspondent à des produits (nouvelle </w:t>
      </w:r>
      <w:r w:rsidRPr="00DA3C75">
        <w:rPr>
          <w:rStyle w:val="Aucun"/>
          <w:rFonts w:ascii="Arial Narrow" w:hAnsi="Arial Narrow" w:cs="Times New Roman"/>
          <w:sz w:val="24"/>
          <w:szCs w:val="24"/>
        </w:rPr>
        <w:lastRenderedPageBreak/>
        <w:t>nomenclature) de la même branche (au niveau 2, sur 6 positions). Ensuite</w:t>
      </w:r>
      <w:r w:rsidR="00A54835">
        <w:rPr>
          <w:rStyle w:val="Aucun"/>
          <w:rFonts w:ascii="Arial Narrow" w:hAnsi="Arial Narrow" w:cs="Times New Roman"/>
          <w:sz w:val="24"/>
          <w:szCs w:val="24"/>
        </w:rPr>
        <w:t>,</w:t>
      </w:r>
      <w:r w:rsidRPr="00DA3C75">
        <w:rPr>
          <w:rStyle w:val="Aucun"/>
          <w:rFonts w:ascii="Arial Narrow" w:hAnsi="Arial Narrow" w:cs="Times New Roman"/>
          <w:sz w:val="24"/>
          <w:szCs w:val="24"/>
        </w:rPr>
        <w:t xml:space="preserve"> sommer toutes les données ayant la</w:t>
      </w:r>
      <w:r w:rsidR="000D4F0A">
        <w:rPr>
          <w:rStyle w:val="Aucun"/>
          <w:rFonts w:ascii="Arial Narrow" w:hAnsi="Arial Narrow" w:cs="Times New Roman"/>
          <w:sz w:val="24"/>
          <w:szCs w:val="24"/>
        </w:rPr>
        <w:t xml:space="preserve"> </w:t>
      </w:r>
      <w:proofErr w:type="spellStart"/>
      <w:r w:rsidRPr="00DA3C75">
        <w:rPr>
          <w:rStyle w:val="Aucun"/>
          <w:rFonts w:ascii="Arial Narrow" w:hAnsi="Arial Narrow" w:cs="Times New Roman"/>
          <w:sz w:val="24"/>
          <w:szCs w:val="24"/>
        </w:rPr>
        <w:t>mê</w:t>
      </w:r>
      <w:proofErr w:type="spellEnd"/>
      <w:r w:rsidRPr="00DA3C75">
        <w:rPr>
          <w:rStyle w:val="Aucun"/>
          <w:rFonts w:ascii="Arial Narrow" w:hAnsi="Arial Narrow" w:cs="Times New Roman"/>
          <w:sz w:val="24"/>
          <w:szCs w:val="24"/>
          <w:lang w:val="it-IT"/>
        </w:rPr>
        <w:t xml:space="preserve">me branche (6 positions). </w:t>
      </w:r>
    </w:p>
    <w:p w14:paraId="6461F0C7" w14:textId="5417B5B7" w:rsidR="000F7460" w:rsidRPr="00DA3C75" w:rsidRDefault="000F7460" w:rsidP="00AE7C2F">
      <w:pPr>
        <w:pStyle w:val="Corps"/>
        <w:jc w:val="both"/>
        <w:rPr>
          <w:rStyle w:val="Aucun"/>
          <w:rFonts w:ascii="Arial Narrow" w:eastAsia="Century Gothic" w:hAnsi="Arial Narrow" w:cs="Times New Roman"/>
          <w:sz w:val="24"/>
          <w:szCs w:val="24"/>
        </w:rPr>
      </w:pPr>
      <w:r w:rsidRPr="00126DD1">
        <w:rPr>
          <w:rStyle w:val="Aucun"/>
          <w:rFonts w:ascii="Arial Narrow" w:hAnsi="Arial Narrow"/>
          <w:bCs/>
          <w:color w:val="0070C0"/>
          <w:sz w:val="24"/>
          <w:szCs w:val="24"/>
        </w:rPr>
        <w:t>Figure 2</w:t>
      </w:r>
      <w:r>
        <w:rPr>
          <w:rStyle w:val="Aucun"/>
          <w:rFonts w:ascii="Arial Narrow" w:hAnsi="Arial Narrow"/>
          <w:bCs/>
          <w:color w:val="0070C0"/>
          <w:sz w:val="24"/>
          <w:szCs w:val="24"/>
        </w:rPr>
        <w:t>7</w:t>
      </w:r>
      <w:r w:rsidRPr="00126DD1">
        <w:rPr>
          <w:rStyle w:val="Aucun"/>
          <w:rFonts w:ascii="Arial Narrow" w:hAnsi="Arial Narrow"/>
          <w:bCs/>
          <w:color w:val="0070C0"/>
          <w:sz w:val="24"/>
          <w:szCs w:val="24"/>
        </w:rPr>
        <w:t xml:space="preserve"> </w:t>
      </w:r>
      <w:r w:rsidRPr="00126DD1">
        <w:rPr>
          <w:rStyle w:val="Aucun"/>
          <w:rFonts w:ascii="Arial Narrow" w:hAnsi="Arial Narrow"/>
          <w:color w:val="0070C0"/>
          <w:sz w:val="24"/>
          <w:szCs w:val="24"/>
        </w:rPr>
        <w:t>: Schéma d'illustration</w:t>
      </w:r>
      <w:r w:rsidRPr="00DA3C75">
        <w:rPr>
          <w:rStyle w:val="Aucun"/>
          <w:rFonts w:ascii="Arial Narrow" w:eastAsia="Century Gothic" w:hAnsi="Arial Narrow" w:cs="Times New Roman"/>
          <w:noProof/>
          <w:sz w:val="24"/>
          <w:szCs w:val="24"/>
        </w:rPr>
        <w:t xml:space="preserve"> </w:t>
      </w:r>
      <w:r w:rsidRPr="00DA3C75">
        <w:rPr>
          <w:rStyle w:val="Aucun"/>
          <w:rFonts w:ascii="Arial Narrow" w:eastAsia="Century Gothic" w:hAnsi="Arial Narrow" w:cs="Times New Roman"/>
          <w:noProof/>
          <w:sz w:val="24"/>
          <w:szCs w:val="24"/>
        </w:rPr>
        <w:drawing>
          <wp:anchor distT="0" distB="0" distL="0" distR="0" simplePos="0" relativeHeight="251743232" behindDoc="0" locked="0" layoutInCell="1" allowOverlap="1" wp14:anchorId="0D5B4D11" wp14:editId="4594E430">
            <wp:simplePos x="0" y="0"/>
            <wp:positionH relativeFrom="margin">
              <wp:posOffset>-57150</wp:posOffset>
            </wp:positionH>
            <wp:positionV relativeFrom="line">
              <wp:posOffset>241300</wp:posOffset>
            </wp:positionV>
            <wp:extent cx="5761990" cy="1664335"/>
            <wp:effectExtent l="0" t="0" r="0" b="0"/>
            <wp:wrapTopAndBottom distT="0" distB="0"/>
            <wp:docPr id="1073741827" name="officeArt object" descr="2.PNG"/>
            <wp:cNvGraphicFramePr/>
            <a:graphic xmlns:a="http://schemas.openxmlformats.org/drawingml/2006/main">
              <a:graphicData uri="http://schemas.openxmlformats.org/drawingml/2006/picture">
                <pic:pic xmlns:pic="http://schemas.openxmlformats.org/drawingml/2006/picture">
                  <pic:nvPicPr>
                    <pic:cNvPr id="1073741827" name="2.PNG" descr="2.PNG"/>
                    <pic:cNvPicPr>
                      <a:picLocks noChangeAspect="1"/>
                    </pic:cNvPicPr>
                  </pic:nvPicPr>
                  <pic:blipFill>
                    <a:blip r:embed="rId31"/>
                    <a:srcRect r="57836" b="31065"/>
                    <a:stretch>
                      <a:fillRect/>
                    </a:stretch>
                  </pic:blipFill>
                  <pic:spPr>
                    <a:xfrm>
                      <a:off x="0" y="0"/>
                      <a:ext cx="5761990" cy="1664335"/>
                    </a:xfrm>
                    <a:prstGeom prst="rect">
                      <a:avLst/>
                    </a:prstGeom>
                    <a:ln w="12700" cap="flat">
                      <a:noFill/>
                      <a:miter lim="400000"/>
                    </a:ln>
                    <a:effectLst/>
                  </pic:spPr>
                </pic:pic>
              </a:graphicData>
            </a:graphic>
            <wp14:sizeRelV relativeFrom="margin">
              <wp14:pctHeight>0</wp14:pctHeight>
            </wp14:sizeRelV>
          </wp:anchor>
        </w:drawing>
      </w:r>
    </w:p>
    <w:p w14:paraId="298F962A" w14:textId="77777777" w:rsidR="000F7460" w:rsidRPr="00666850" w:rsidRDefault="000F7460" w:rsidP="000F7460">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5B74A29B" w14:textId="77777777" w:rsidR="00F05A59" w:rsidRPr="00DA3C75" w:rsidRDefault="00F05A59" w:rsidP="00C42F79">
      <w:pPr>
        <w:pStyle w:val="Corps"/>
        <w:spacing w:after="0" w:line="240" w:lineRule="auto"/>
        <w:rPr>
          <w:rStyle w:val="Aucun"/>
          <w:rFonts w:ascii="Arial Narrow" w:hAnsi="Arial Narrow" w:cs="Times New Roman"/>
          <w:sz w:val="24"/>
          <w:szCs w:val="24"/>
        </w:rPr>
      </w:pPr>
    </w:p>
    <w:p w14:paraId="66A09AE6" w14:textId="0EFA5FB7" w:rsidR="00AE7C2F" w:rsidRPr="00DA3C75" w:rsidRDefault="00AE7C2F" w:rsidP="00C42F79">
      <w:pPr>
        <w:pStyle w:val="Corps"/>
        <w:spacing w:after="0" w:line="240" w:lineRule="auto"/>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Exemple : </w:t>
      </w:r>
    </w:p>
    <w:p w14:paraId="3A636496" w14:textId="77777777" w:rsidR="00AE7C2F" w:rsidRPr="00DA3C75" w:rsidRDefault="00AE7C2F" w:rsidP="00AE7C2F">
      <w:pPr>
        <w:pStyle w:val="Corps"/>
        <w:spacing w:after="0"/>
        <w:rPr>
          <w:rStyle w:val="Aucun"/>
          <w:rFonts w:ascii="Arial Narrow" w:eastAsia="Century Gothic" w:hAnsi="Arial Narrow" w:cs="Times New Roman"/>
          <w:sz w:val="10"/>
          <w:szCs w:val="10"/>
        </w:rPr>
      </w:pPr>
    </w:p>
    <w:p w14:paraId="1216B213" w14:textId="47EEF419" w:rsidR="00AE7C2F" w:rsidRPr="00DA3C75" w:rsidRDefault="00AE7C2F" w:rsidP="00500C44">
      <w:pPr>
        <w:pStyle w:val="Corps"/>
        <w:spacing w:after="120"/>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Le produit 034002001 correspond à H35002001 (Correspondance parfaite)</w:t>
      </w:r>
      <w:r w:rsidR="00500C44" w:rsidRPr="00DA3C75">
        <w:rPr>
          <w:rStyle w:val="Aucun"/>
          <w:rFonts w:ascii="Arial Narrow" w:hAnsi="Arial Narrow" w:cs="Times New Roman"/>
          <w:sz w:val="24"/>
          <w:szCs w:val="24"/>
        </w:rPr>
        <w:t>.</w:t>
      </w:r>
    </w:p>
    <w:p w14:paraId="0BBA45BE" w14:textId="35172C5D" w:rsidR="00AE7C2F" w:rsidRPr="00DA3C75" w:rsidRDefault="00AE7C2F" w:rsidP="00500C44">
      <w:pPr>
        <w:pStyle w:val="Corps"/>
        <w:spacing w:after="120"/>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Le Produit 034002002 correspond à H35002001 et à H35002003 (Correspondance parfaite)</w:t>
      </w:r>
      <w:r w:rsidR="00500C44" w:rsidRPr="00DA3C75">
        <w:rPr>
          <w:rStyle w:val="Aucun"/>
          <w:rFonts w:ascii="Arial Narrow" w:hAnsi="Arial Narrow" w:cs="Times New Roman"/>
          <w:sz w:val="24"/>
          <w:szCs w:val="24"/>
        </w:rPr>
        <w:t>.</w:t>
      </w:r>
    </w:p>
    <w:p w14:paraId="21E5B18F" w14:textId="550DB7FC" w:rsidR="00AE7C2F" w:rsidRPr="00DA3C75" w:rsidRDefault="00AE7C2F" w:rsidP="00500C44">
      <w:pPr>
        <w:pStyle w:val="Corps"/>
        <w:spacing w:after="120"/>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Le produit 034002003 correspond à H35002002 et H35002003 (Correspondance parfaite)</w:t>
      </w:r>
      <w:r w:rsidR="00500C44" w:rsidRPr="00DA3C75">
        <w:rPr>
          <w:rStyle w:val="Aucun"/>
          <w:rFonts w:ascii="Arial Narrow" w:hAnsi="Arial Narrow" w:cs="Times New Roman"/>
          <w:sz w:val="24"/>
          <w:szCs w:val="24"/>
        </w:rPr>
        <w:t>.</w:t>
      </w:r>
    </w:p>
    <w:p w14:paraId="03D97699" w14:textId="77777777" w:rsidR="00AE7C2F" w:rsidRPr="00DA3C75" w:rsidRDefault="00AE7C2F" w:rsidP="00AE7C2F">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lang w:val="it-IT"/>
        </w:rPr>
        <w:t>La donn</w:t>
      </w:r>
      <w:proofErr w:type="spellStart"/>
      <w:r w:rsidRPr="00DA3C75">
        <w:rPr>
          <w:rStyle w:val="Aucun"/>
          <w:rFonts w:ascii="Arial Narrow" w:hAnsi="Arial Narrow" w:cs="Times New Roman"/>
          <w:sz w:val="24"/>
          <w:szCs w:val="24"/>
        </w:rPr>
        <w:t>ée</w:t>
      </w:r>
      <w:proofErr w:type="spellEnd"/>
      <w:r w:rsidRPr="00DA3C75">
        <w:rPr>
          <w:rStyle w:val="Aucun"/>
          <w:rFonts w:ascii="Arial Narrow" w:hAnsi="Arial Narrow" w:cs="Times New Roman"/>
          <w:sz w:val="24"/>
          <w:szCs w:val="24"/>
        </w:rPr>
        <w:t xml:space="preserve"> du H35002 sera la somme des données des trois produits 034002001, 034002002 et 034002003. Donc en 1996 on aurait eu 87+87+0 pour le produit H35002.</w:t>
      </w:r>
    </w:p>
    <w:p w14:paraId="5A60CF89" w14:textId="5187C962" w:rsidR="00AE7C2F" w:rsidRPr="00DA3C75" w:rsidRDefault="00AE7C2F" w:rsidP="00AE7C2F">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Le cas des correspondances que nous qualifions de non parfaites </w:t>
      </w:r>
      <w:r w:rsidRPr="00DA3C75">
        <w:rPr>
          <w:rStyle w:val="Aucun"/>
          <w:rFonts w:ascii="Arial Narrow" w:hAnsi="Arial Narrow" w:cs="Times New Roman"/>
          <w:sz w:val="24"/>
          <w:szCs w:val="24"/>
          <w:lang w:val="it-IT"/>
        </w:rPr>
        <w:t>: il s</w:t>
      </w:r>
      <w:r w:rsidRPr="00DA3C75">
        <w:rPr>
          <w:rStyle w:val="Aucun"/>
          <w:rFonts w:ascii="Arial Narrow" w:hAnsi="Arial Narrow" w:cs="Times New Roman"/>
          <w:sz w:val="24"/>
          <w:szCs w:val="24"/>
          <w:rtl/>
        </w:rPr>
        <w:t>’</w:t>
      </w:r>
      <w:r w:rsidRPr="00DA3C75">
        <w:rPr>
          <w:rStyle w:val="Aucun"/>
          <w:rFonts w:ascii="Arial Narrow" w:hAnsi="Arial Narrow" w:cs="Times New Roman"/>
          <w:sz w:val="24"/>
          <w:szCs w:val="24"/>
        </w:rPr>
        <w:t xml:space="preserve">agit des produits qui correspondent </w:t>
      </w:r>
      <w:r w:rsidR="00B25587" w:rsidRPr="00DA3C75">
        <w:rPr>
          <w:rStyle w:val="Aucun"/>
          <w:rFonts w:ascii="Arial Narrow" w:hAnsi="Arial Narrow" w:cs="Times New Roman"/>
          <w:sz w:val="24"/>
          <w:szCs w:val="24"/>
        </w:rPr>
        <w:t>à des</w:t>
      </w:r>
      <w:r w:rsidRPr="00DA3C75">
        <w:rPr>
          <w:rStyle w:val="Aucun"/>
          <w:rFonts w:ascii="Arial Narrow" w:hAnsi="Arial Narrow" w:cs="Times New Roman"/>
          <w:sz w:val="24"/>
          <w:szCs w:val="24"/>
        </w:rPr>
        <w:t xml:space="preserve"> produits de différentes branches. Dans ce cas, la répartition</w:t>
      </w:r>
      <w:r w:rsidR="00982446" w:rsidRPr="00DA3C75">
        <w:rPr>
          <w:rStyle w:val="Aucun"/>
          <w:rFonts w:ascii="Arial Narrow" w:hAnsi="Arial Narrow" w:cs="Times New Roman"/>
          <w:sz w:val="24"/>
          <w:szCs w:val="24"/>
        </w:rPr>
        <w:t xml:space="preserve"> des impôts </w:t>
      </w:r>
      <w:r w:rsidRPr="00DA3C75">
        <w:rPr>
          <w:rStyle w:val="Aucun"/>
          <w:rFonts w:ascii="Arial Narrow" w:hAnsi="Arial Narrow" w:cs="Times New Roman"/>
          <w:sz w:val="24"/>
          <w:szCs w:val="24"/>
        </w:rPr>
        <w:t xml:space="preserve"> se fait avec la structure des données de 2015 nouvelle base. </w:t>
      </w:r>
    </w:p>
    <w:p w14:paraId="4F06B1D4" w14:textId="77777777" w:rsidR="00AE7C2F" w:rsidRPr="00DA3C75" w:rsidRDefault="00AE7C2F" w:rsidP="00AE7C2F">
      <w:pPr>
        <w:pStyle w:val="Corps"/>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Exemple :</w:t>
      </w:r>
    </w:p>
    <w:p w14:paraId="4EE103E8" w14:textId="77777777" w:rsidR="00AE7C2F" w:rsidRPr="00DA3C75" w:rsidRDefault="00AE7C2F" w:rsidP="00AE7C2F">
      <w:pPr>
        <w:pStyle w:val="Corps"/>
        <w:rPr>
          <w:rStyle w:val="Aucun"/>
          <w:rFonts w:ascii="Arial Narrow" w:eastAsia="Century Gothic" w:hAnsi="Arial Narrow" w:cs="Times New Roman"/>
          <w:sz w:val="24"/>
          <w:szCs w:val="24"/>
        </w:rPr>
      </w:pPr>
      <w:r w:rsidRPr="00DA3C75">
        <w:rPr>
          <w:rStyle w:val="Aucun"/>
          <w:rFonts w:ascii="Arial Narrow" w:eastAsia="Century Gothic" w:hAnsi="Arial Narrow" w:cs="Times New Roman"/>
          <w:noProof/>
          <w:sz w:val="24"/>
          <w:szCs w:val="24"/>
        </w:rPr>
        <w:drawing>
          <wp:inline distT="0" distB="0" distL="0" distR="0" wp14:anchorId="3905D033" wp14:editId="2F110839">
            <wp:extent cx="5760721" cy="714376"/>
            <wp:effectExtent l="0" t="0" r="0" b="0"/>
            <wp:docPr id="1073741828" name="officeArt object" descr="3.PNG"/>
            <wp:cNvGraphicFramePr/>
            <a:graphic xmlns:a="http://schemas.openxmlformats.org/drawingml/2006/main">
              <a:graphicData uri="http://schemas.openxmlformats.org/drawingml/2006/picture">
                <pic:pic xmlns:pic="http://schemas.openxmlformats.org/drawingml/2006/picture">
                  <pic:nvPicPr>
                    <pic:cNvPr id="1073741828" name="3.PNG" descr="3.PNG"/>
                    <pic:cNvPicPr>
                      <a:picLocks noChangeAspect="1"/>
                    </pic:cNvPicPr>
                  </pic:nvPicPr>
                  <pic:blipFill>
                    <a:blip r:embed="rId32"/>
                    <a:srcRect b="5541"/>
                    <a:stretch>
                      <a:fillRect/>
                    </a:stretch>
                  </pic:blipFill>
                  <pic:spPr>
                    <a:xfrm>
                      <a:off x="0" y="0"/>
                      <a:ext cx="5760721" cy="714376"/>
                    </a:xfrm>
                    <a:prstGeom prst="rect">
                      <a:avLst/>
                    </a:prstGeom>
                    <a:ln w="12700" cap="flat">
                      <a:noFill/>
                      <a:miter lim="400000"/>
                    </a:ln>
                    <a:effectLst/>
                  </pic:spPr>
                </pic:pic>
              </a:graphicData>
            </a:graphic>
          </wp:inline>
        </w:drawing>
      </w:r>
    </w:p>
    <w:p w14:paraId="295FB8B8" w14:textId="77777777" w:rsidR="00AE7C2F" w:rsidRPr="00DA3C75" w:rsidRDefault="00AE7C2F" w:rsidP="00AE7C2F">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Le produit 023002004 correspond à trois produits (C23002004, C23002005 et C23001002) de branches différentes. Dans ce cas, nous allons avoir recours à la structure de 2015 nouvelle base pour repartir. </w:t>
      </w:r>
    </w:p>
    <w:tbl>
      <w:tblPr>
        <w:tblStyle w:val="TableNormal"/>
        <w:tblW w:w="24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00"/>
        <w:gridCol w:w="1216"/>
      </w:tblGrid>
      <w:tr w:rsidR="00AE7C2F" w:rsidRPr="00DA3C75" w14:paraId="456806F0" w14:textId="77777777" w:rsidTr="00500C44">
        <w:trPr>
          <w:trHeight w:val="310"/>
        </w:trPr>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3E31BA" w14:textId="77777777" w:rsidR="00AE7C2F" w:rsidRPr="00DA3C75" w:rsidRDefault="00AE7C2F" w:rsidP="00500C44">
            <w:pPr>
              <w:rPr>
                <w:rFonts w:ascii="Arial Narrow" w:hAnsi="Arial Narrow"/>
                <w:sz w:val="22"/>
                <w:szCs w:val="22"/>
              </w:rPr>
            </w:pP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65067FF7"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sz w:val="22"/>
                <w:szCs w:val="22"/>
              </w:rPr>
              <w:t>STR 2015</w:t>
            </w:r>
          </w:p>
        </w:tc>
      </w:tr>
      <w:tr w:rsidR="00AE7C2F" w:rsidRPr="00DA3C75" w14:paraId="5A53EFB0" w14:textId="77777777" w:rsidTr="00500C44">
        <w:trPr>
          <w:trHeight w:val="231"/>
        </w:trPr>
        <w:tc>
          <w:tcPr>
            <w:tcW w:w="12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42DF07B8"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bCs/>
                <w:sz w:val="22"/>
                <w:szCs w:val="22"/>
              </w:rPr>
              <w:t>C23002004</w:t>
            </w:r>
          </w:p>
        </w:tc>
        <w:tc>
          <w:tcPr>
            <w:tcW w:w="1216"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137F238"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20%</w:t>
            </w:r>
          </w:p>
        </w:tc>
      </w:tr>
      <w:tr w:rsidR="00AE7C2F" w:rsidRPr="00DA3C75" w14:paraId="76E74FD8" w14:textId="77777777" w:rsidTr="00500C44">
        <w:trPr>
          <w:trHeight w:val="231"/>
        </w:trPr>
        <w:tc>
          <w:tcPr>
            <w:tcW w:w="12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611F0642"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bCs/>
                <w:color w:val="FF0000"/>
                <w:sz w:val="22"/>
                <w:szCs w:val="22"/>
                <w:u w:color="FF0000"/>
              </w:rPr>
              <w:t>C23002005</w:t>
            </w:r>
          </w:p>
        </w:tc>
        <w:tc>
          <w:tcPr>
            <w:tcW w:w="1216"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7E3FF6AD"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9%</w:t>
            </w:r>
          </w:p>
        </w:tc>
      </w:tr>
      <w:tr w:rsidR="00AE7C2F" w:rsidRPr="00DA3C75" w14:paraId="14683198" w14:textId="77777777" w:rsidTr="00500C44">
        <w:trPr>
          <w:trHeight w:val="231"/>
        </w:trPr>
        <w:tc>
          <w:tcPr>
            <w:tcW w:w="12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22EEFB32"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bCs/>
                <w:sz w:val="22"/>
                <w:szCs w:val="22"/>
              </w:rPr>
              <w:t>C23001002</w:t>
            </w:r>
          </w:p>
        </w:tc>
        <w:tc>
          <w:tcPr>
            <w:tcW w:w="1216"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45276C07"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71%</w:t>
            </w:r>
          </w:p>
        </w:tc>
      </w:tr>
    </w:tbl>
    <w:p w14:paraId="0A583456" w14:textId="77777777" w:rsidR="00500C44" w:rsidRPr="00DA3C75" w:rsidRDefault="00500C44" w:rsidP="00500C44">
      <w:pPr>
        <w:pStyle w:val="Corps"/>
        <w:spacing w:after="0" w:line="240" w:lineRule="auto"/>
        <w:rPr>
          <w:rStyle w:val="Aucun"/>
          <w:rFonts w:ascii="Arial Narrow" w:hAnsi="Arial Narrow" w:cs="Times New Roman"/>
          <w:sz w:val="24"/>
          <w:szCs w:val="24"/>
        </w:rPr>
      </w:pPr>
    </w:p>
    <w:p w14:paraId="3FEDDDA0" w14:textId="77777777" w:rsidR="00AE7C2F" w:rsidRPr="00DA3C75" w:rsidRDefault="00AE7C2F" w:rsidP="00C42F79">
      <w:pPr>
        <w:pStyle w:val="Corps"/>
        <w:spacing w:after="0" w:line="240" w:lineRule="auto"/>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La structure de 2015. </w:t>
      </w:r>
    </w:p>
    <w:p w14:paraId="32A98C8B" w14:textId="77777777" w:rsidR="00500C44" w:rsidRPr="00DA3C75" w:rsidRDefault="00500C44" w:rsidP="00C42F79">
      <w:pPr>
        <w:pStyle w:val="Corps"/>
        <w:spacing w:after="0" w:line="240" w:lineRule="auto"/>
        <w:rPr>
          <w:rStyle w:val="Aucun"/>
          <w:rFonts w:ascii="Arial Narrow" w:hAnsi="Arial Narrow" w:cs="Times New Roman"/>
          <w:sz w:val="24"/>
          <w:szCs w:val="24"/>
        </w:rPr>
      </w:pPr>
    </w:p>
    <w:p w14:paraId="54E4DFAA" w14:textId="77777777" w:rsidR="005B2EBB" w:rsidRPr="00DA3C75" w:rsidRDefault="005B2EBB" w:rsidP="00C42F79">
      <w:pPr>
        <w:pStyle w:val="Corps"/>
        <w:spacing w:after="0" w:line="240" w:lineRule="auto"/>
        <w:rPr>
          <w:rStyle w:val="Aucun"/>
          <w:rFonts w:ascii="Arial Narrow" w:hAnsi="Arial Narrow" w:cs="Times New Roman"/>
          <w:sz w:val="24"/>
          <w:szCs w:val="24"/>
        </w:rPr>
      </w:pPr>
    </w:p>
    <w:p w14:paraId="6B655CF7" w14:textId="77777777" w:rsidR="005B2EBB" w:rsidRPr="00DA3C75" w:rsidRDefault="005B2EBB" w:rsidP="00C42F79">
      <w:pPr>
        <w:pStyle w:val="Corps"/>
        <w:spacing w:after="0" w:line="240" w:lineRule="auto"/>
        <w:rPr>
          <w:rStyle w:val="Aucun"/>
          <w:rFonts w:ascii="Arial Narrow" w:hAnsi="Arial Narrow" w:cs="Times New Roman"/>
          <w:sz w:val="24"/>
          <w:szCs w:val="24"/>
        </w:rPr>
      </w:pPr>
    </w:p>
    <w:p w14:paraId="2AAC5243" w14:textId="77777777" w:rsidR="005B2EBB" w:rsidRPr="00DA3C75" w:rsidRDefault="005B2EBB" w:rsidP="00C42F79">
      <w:pPr>
        <w:pStyle w:val="Corps"/>
        <w:spacing w:after="0" w:line="240" w:lineRule="auto"/>
        <w:rPr>
          <w:rStyle w:val="Aucun"/>
          <w:rFonts w:ascii="Arial Narrow" w:hAnsi="Arial Narrow" w:cs="Times New Roman"/>
          <w:sz w:val="24"/>
          <w:szCs w:val="24"/>
        </w:rPr>
      </w:pPr>
    </w:p>
    <w:p w14:paraId="2FDCA8C9" w14:textId="77777777" w:rsidR="005B2EBB" w:rsidRPr="00DA3C75" w:rsidRDefault="005B2EBB" w:rsidP="00C42F79">
      <w:pPr>
        <w:pStyle w:val="Corps"/>
        <w:spacing w:after="0" w:line="240" w:lineRule="auto"/>
        <w:rPr>
          <w:rStyle w:val="Aucun"/>
          <w:rFonts w:ascii="Arial Narrow" w:hAnsi="Arial Narrow" w:cs="Times New Roman"/>
          <w:sz w:val="24"/>
          <w:szCs w:val="24"/>
        </w:rPr>
      </w:pPr>
    </w:p>
    <w:p w14:paraId="235C10AE" w14:textId="2D8173EF" w:rsidR="00AE7C2F" w:rsidRPr="00DA3C75" w:rsidRDefault="00AE7C2F" w:rsidP="00AE7C2F">
      <w:pPr>
        <w:pStyle w:val="Corps"/>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En utilisant cette structure</w:t>
      </w:r>
      <w:r w:rsidR="00500C44" w:rsidRPr="00DA3C75">
        <w:rPr>
          <w:rStyle w:val="Aucun"/>
          <w:rFonts w:ascii="Arial Narrow" w:hAnsi="Arial Narrow" w:cs="Times New Roman"/>
          <w:sz w:val="24"/>
          <w:szCs w:val="24"/>
        </w:rPr>
        <w:t>,</w:t>
      </w:r>
      <w:r w:rsidRPr="00DA3C75">
        <w:rPr>
          <w:rStyle w:val="Aucun"/>
          <w:rFonts w:ascii="Arial Narrow" w:hAnsi="Arial Narrow" w:cs="Times New Roman"/>
          <w:sz w:val="24"/>
          <w:szCs w:val="24"/>
        </w:rPr>
        <w:t xml:space="preserve"> on</w:t>
      </w:r>
      <w:r w:rsidRPr="00DA3C75">
        <w:rPr>
          <w:rStyle w:val="Aucun"/>
          <w:rFonts w:ascii="Arial Narrow" w:hAnsi="Arial Narrow" w:cs="Times New Roman"/>
          <w:sz w:val="24"/>
          <w:szCs w:val="24"/>
          <w:lang w:val="fr-CI"/>
        </w:rPr>
        <w:t xml:space="preserve"> fait</w:t>
      </w:r>
      <w:r w:rsidRPr="00DA3C75">
        <w:rPr>
          <w:rStyle w:val="Aucun"/>
          <w:rFonts w:ascii="Arial Narrow" w:hAnsi="Arial Narrow" w:cs="Times New Roman"/>
          <w:sz w:val="24"/>
          <w:szCs w:val="24"/>
        </w:rPr>
        <w:t xml:space="preserve"> la répartition suivante : </w:t>
      </w:r>
    </w:p>
    <w:tbl>
      <w:tblPr>
        <w:tblStyle w:val="TableNormal"/>
        <w:tblW w:w="8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00"/>
        <w:gridCol w:w="1216"/>
        <w:gridCol w:w="1216"/>
        <w:gridCol w:w="1216"/>
        <w:gridCol w:w="1216"/>
        <w:gridCol w:w="1216"/>
        <w:gridCol w:w="1216"/>
      </w:tblGrid>
      <w:tr w:rsidR="00AE7C2F" w:rsidRPr="00DA3C75" w14:paraId="42C52CEC" w14:textId="77777777" w:rsidTr="00500C44">
        <w:trPr>
          <w:trHeight w:val="310"/>
        </w:trPr>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DF8969D" w14:textId="77777777" w:rsidR="00AE7C2F" w:rsidRPr="00DA3C75" w:rsidRDefault="00AE7C2F" w:rsidP="00500C44">
            <w:pPr>
              <w:rPr>
                <w:rFonts w:ascii="Arial Narrow" w:hAnsi="Arial Narrow"/>
                <w:sz w:val="22"/>
                <w:szCs w:val="22"/>
              </w:rPr>
            </w:pP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64B6CFBD"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sz w:val="22"/>
                <w:szCs w:val="22"/>
              </w:rPr>
              <w:t>STR 2015</w:t>
            </w:r>
          </w:p>
        </w:tc>
        <w:tc>
          <w:tcPr>
            <w:tcW w:w="1216" w:type="dxa"/>
            <w:tcBorders>
              <w:top w:val="nil"/>
              <w:left w:val="nil"/>
              <w:bottom w:val="nil"/>
              <w:right w:val="nil"/>
            </w:tcBorders>
            <w:shd w:val="clear" w:color="auto" w:fill="DEEAF6"/>
            <w:tcMar>
              <w:top w:w="80" w:type="dxa"/>
              <w:left w:w="80" w:type="dxa"/>
              <w:bottom w:w="80" w:type="dxa"/>
              <w:right w:w="80" w:type="dxa"/>
            </w:tcMar>
            <w:vAlign w:val="bottom"/>
          </w:tcPr>
          <w:p w14:paraId="544C632B"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1996</w:t>
            </w:r>
          </w:p>
        </w:tc>
        <w:tc>
          <w:tcPr>
            <w:tcW w:w="1216" w:type="dxa"/>
            <w:tcBorders>
              <w:top w:val="nil"/>
              <w:left w:val="nil"/>
              <w:bottom w:val="nil"/>
              <w:right w:val="nil"/>
            </w:tcBorders>
            <w:shd w:val="clear" w:color="auto" w:fill="DEEAF6"/>
            <w:tcMar>
              <w:top w:w="80" w:type="dxa"/>
              <w:left w:w="80" w:type="dxa"/>
              <w:bottom w:w="80" w:type="dxa"/>
              <w:right w:w="80" w:type="dxa"/>
            </w:tcMar>
            <w:vAlign w:val="bottom"/>
          </w:tcPr>
          <w:p w14:paraId="11855CD7"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1997</w:t>
            </w:r>
          </w:p>
        </w:tc>
        <w:tc>
          <w:tcPr>
            <w:tcW w:w="1216" w:type="dxa"/>
            <w:tcBorders>
              <w:top w:val="nil"/>
              <w:left w:val="nil"/>
              <w:bottom w:val="nil"/>
              <w:right w:val="nil"/>
            </w:tcBorders>
            <w:shd w:val="clear" w:color="auto" w:fill="DEEAF6"/>
            <w:tcMar>
              <w:top w:w="80" w:type="dxa"/>
              <w:left w:w="80" w:type="dxa"/>
              <w:bottom w:w="80" w:type="dxa"/>
              <w:right w:w="80" w:type="dxa"/>
            </w:tcMar>
            <w:vAlign w:val="bottom"/>
          </w:tcPr>
          <w:p w14:paraId="44474D04"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1998</w:t>
            </w:r>
          </w:p>
        </w:tc>
        <w:tc>
          <w:tcPr>
            <w:tcW w:w="1216" w:type="dxa"/>
            <w:tcBorders>
              <w:top w:val="nil"/>
              <w:left w:val="nil"/>
              <w:bottom w:val="nil"/>
              <w:right w:val="nil"/>
            </w:tcBorders>
            <w:shd w:val="clear" w:color="auto" w:fill="DEEAF6"/>
            <w:tcMar>
              <w:top w:w="80" w:type="dxa"/>
              <w:left w:w="80" w:type="dxa"/>
              <w:bottom w:w="80" w:type="dxa"/>
              <w:right w:w="80" w:type="dxa"/>
            </w:tcMar>
            <w:vAlign w:val="bottom"/>
          </w:tcPr>
          <w:p w14:paraId="7E627308"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1999</w:t>
            </w:r>
          </w:p>
        </w:tc>
        <w:tc>
          <w:tcPr>
            <w:tcW w:w="1216" w:type="dxa"/>
            <w:tcBorders>
              <w:top w:val="nil"/>
              <w:left w:val="nil"/>
              <w:bottom w:val="nil"/>
              <w:right w:val="nil"/>
            </w:tcBorders>
            <w:shd w:val="clear" w:color="auto" w:fill="DEEAF6"/>
            <w:tcMar>
              <w:top w:w="80" w:type="dxa"/>
              <w:left w:w="80" w:type="dxa"/>
              <w:bottom w:w="80" w:type="dxa"/>
              <w:right w:w="80" w:type="dxa"/>
            </w:tcMar>
            <w:vAlign w:val="bottom"/>
          </w:tcPr>
          <w:p w14:paraId="21E3FF48"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2000</w:t>
            </w:r>
          </w:p>
        </w:tc>
      </w:tr>
      <w:tr w:rsidR="00AE7C2F" w:rsidRPr="00DA3C75" w14:paraId="51623126" w14:textId="77777777" w:rsidTr="00500C44">
        <w:trPr>
          <w:trHeight w:val="231"/>
        </w:trPr>
        <w:tc>
          <w:tcPr>
            <w:tcW w:w="12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21592351"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bCs/>
                <w:sz w:val="22"/>
                <w:szCs w:val="22"/>
              </w:rPr>
              <w:t>C23002004</w:t>
            </w:r>
          </w:p>
        </w:tc>
        <w:tc>
          <w:tcPr>
            <w:tcW w:w="1216"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73AC9C23"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20%</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3FEED005"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42</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47AF1979"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67</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2370FFA4"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50</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410BF166"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111</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0238A017"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123</w:t>
            </w:r>
          </w:p>
        </w:tc>
      </w:tr>
      <w:tr w:rsidR="00AE7C2F" w:rsidRPr="00DA3C75" w14:paraId="6F8C1699" w14:textId="77777777" w:rsidTr="00500C44">
        <w:trPr>
          <w:trHeight w:val="231"/>
        </w:trPr>
        <w:tc>
          <w:tcPr>
            <w:tcW w:w="12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3F0471BF"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bCs/>
                <w:color w:val="FF0000"/>
                <w:sz w:val="22"/>
                <w:szCs w:val="22"/>
                <w:u w:color="FF0000"/>
              </w:rPr>
              <w:t>C23002005</w:t>
            </w:r>
          </w:p>
        </w:tc>
        <w:tc>
          <w:tcPr>
            <w:tcW w:w="1216"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288C8F4B"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9%</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33620118"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20</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51D0CF2F"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31</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52A91344"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23</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3B5505B3"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52</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47C87061"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57</w:t>
            </w:r>
          </w:p>
        </w:tc>
      </w:tr>
      <w:tr w:rsidR="00AE7C2F" w:rsidRPr="00DA3C75" w14:paraId="7DFF4173" w14:textId="77777777" w:rsidTr="00500C44">
        <w:trPr>
          <w:trHeight w:val="231"/>
        </w:trPr>
        <w:tc>
          <w:tcPr>
            <w:tcW w:w="12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6C4BD1DB" w14:textId="77777777" w:rsidR="00AE7C2F" w:rsidRPr="00DA3C75" w:rsidRDefault="00AE7C2F" w:rsidP="00500C44">
            <w:pPr>
              <w:pStyle w:val="Corps"/>
              <w:rPr>
                <w:rFonts w:ascii="Arial Narrow" w:hAnsi="Arial Narrow" w:cs="Times New Roman"/>
                <w:sz w:val="22"/>
                <w:szCs w:val="22"/>
              </w:rPr>
            </w:pPr>
            <w:r w:rsidRPr="00DA3C75">
              <w:rPr>
                <w:rStyle w:val="Aucun"/>
                <w:rFonts w:ascii="Arial Narrow" w:hAnsi="Arial Narrow" w:cs="Times New Roman"/>
                <w:bCs/>
                <w:sz w:val="22"/>
                <w:szCs w:val="22"/>
              </w:rPr>
              <w:t>C23001002</w:t>
            </w:r>
          </w:p>
        </w:tc>
        <w:tc>
          <w:tcPr>
            <w:tcW w:w="1216"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33BEBC84"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71%</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3752D478"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155</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7FADC220"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246</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47FD5137"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184</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5C21941A"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407</w:t>
            </w:r>
          </w:p>
        </w:tc>
        <w:tc>
          <w:tcPr>
            <w:tcW w:w="1216" w:type="dxa"/>
            <w:tcBorders>
              <w:top w:val="nil"/>
              <w:left w:val="nil"/>
              <w:bottom w:val="nil"/>
              <w:right w:val="nil"/>
            </w:tcBorders>
            <w:shd w:val="clear" w:color="auto" w:fill="auto"/>
            <w:tcMar>
              <w:top w:w="80" w:type="dxa"/>
              <w:left w:w="80" w:type="dxa"/>
              <w:bottom w:w="80" w:type="dxa"/>
              <w:right w:w="80" w:type="dxa"/>
            </w:tcMar>
            <w:vAlign w:val="bottom"/>
          </w:tcPr>
          <w:p w14:paraId="0F3BA395" w14:textId="77777777" w:rsidR="00AE7C2F" w:rsidRPr="00DA3C75" w:rsidRDefault="00AE7C2F" w:rsidP="00500C44">
            <w:pPr>
              <w:pStyle w:val="Corps"/>
              <w:jc w:val="right"/>
              <w:rPr>
                <w:rFonts w:ascii="Arial Narrow" w:hAnsi="Arial Narrow" w:cs="Times New Roman"/>
                <w:sz w:val="22"/>
                <w:szCs w:val="22"/>
              </w:rPr>
            </w:pPr>
            <w:r w:rsidRPr="00DA3C75">
              <w:rPr>
                <w:rStyle w:val="Aucun"/>
                <w:rFonts w:ascii="Arial Narrow" w:hAnsi="Arial Narrow" w:cs="Times New Roman"/>
                <w:sz w:val="22"/>
                <w:szCs w:val="22"/>
              </w:rPr>
              <w:t>450</w:t>
            </w:r>
          </w:p>
        </w:tc>
      </w:tr>
    </w:tbl>
    <w:p w14:paraId="447ECD11" w14:textId="77777777" w:rsidR="00AE7C2F" w:rsidRPr="00DA3C75" w:rsidRDefault="00AE7C2F" w:rsidP="00AE7C2F">
      <w:pPr>
        <w:pStyle w:val="Corps"/>
        <w:widowControl w:val="0"/>
        <w:spacing w:line="240" w:lineRule="auto"/>
        <w:rPr>
          <w:rStyle w:val="Aucun"/>
          <w:rFonts w:ascii="Arial Narrow" w:eastAsia="Century Gothic" w:hAnsi="Arial Narrow" w:cs="Times New Roman"/>
          <w:sz w:val="24"/>
          <w:szCs w:val="24"/>
        </w:rPr>
      </w:pPr>
    </w:p>
    <w:p w14:paraId="4F8DDB6B" w14:textId="5A495D95" w:rsidR="00AE7C2F" w:rsidRPr="00DA3C75" w:rsidRDefault="00AE7C2F" w:rsidP="00AE7C2F">
      <w:pPr>
        <w:pStyle w:val="Corps"/>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Après la répartition</w:t>
      </w:r>
      <w:r w:rsidR="00500C44" w:rsidRPr="00DA3C75">
        <w:rPr>
          <w:rStyle w:val="Aucun"/>
          <w:rFonts w:ascii="Arial Narrow" w:hAnsi="Arial Narrow" w:cs="Times New Roman"/>
          <w:sz w:val="24"/>
          <w:szCs w:val="24"/>
        </w:rPr>
        <w:t>,</w:t>
      </w:r>
      <w:r w:rsidRPr="00DA3C75">
        <w:rPr>
          <w:rStyle w:val="Aucun"/>
          <w:rFonts w:ascii="Arial Narrow" w:hAnsi="Arial Narrow" w:cs="Times New Roman"/>
          <w:sz w:val="24"/>
          <w:szCs w:val="24"/>
        </w:rPr>
        <w:t xml:space="preserve"> on agrège les données au niveau 2. </w:t>
      </w:r>
    </w:p>
    <w:p w14:paraId="10277456" w14:textId="77777777" w:rsidR="00AE7C2F" w:rsidRPr="00DA3C75" w:rsidRDefault="00AE7C2F" w:rsidP="00AE7C2F">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Ce même processus a été utilisé pour les 11 opérations citées au début. Seulement au niveau des TVA CI, TVA CF, TVA FBCF la structure utilisée est celle de la TVA globale 2015. </w:t>
      </w:r>
    </w:p>
    <w:p w14:paraId="54A6C043" w14:textId="77777777" w:rsidR="00AE7C2F" w:rsidRPr="00DA3C75" w:rsidRDefault="00AE7C2F" w:rsidP="00AE7C2F">
      <w:pPr>
        <w:pStyle w:val="Corps"/>
        <w:jc w:val="both"/>
        <w:rPr>
          <w:rStyle w:val="Aucun"/>
          <w:rFonts w:ascii="Arial Narrow" w:eastAsia="Century Gothic" w:hAnsi="Arial Narrow" w:cs="Times New Roman"/>
          <w:b/>
          <w:bCs/>
          <w:sz w:val="24"/>
          <w:szCs w:val="24"/>
        </w:rPr>
      </w:pPr>
      <w:r w:rsidRPr="00DA3C75">
        <w:rPr>
          <w:rStyle w:val="Aucun"/>
          <w:rFonts w:ascii="Arial Narrow" w:hAnsi="Arial Narrow" w:cs="Times New Roman"/>
          <w:bCs/>
          <w:sz w:val="24"/>
          <w:szCs w:val="24"/>
        </w:rPr>
        <w:t xml:space="preserve"> Cas particulier : </w:t>
      </w:r>
    </w:p>
    <w:p w14:paraId="1C2AACF3" w14:textId="08528408" w:rsidR="00AE7C2F" w:rsidRPr="00DA3C75" w:rsidRDefault="00AE7C2F" w:rsidP="00BA736F">
      <w:pPr>
        <w:pStyle w:val="Paragraphedeliste"/>
        <w:numPr>
          <w:ilvl w:val="0"/>
          <w:numId w:val="21"/>
        </w:numPr>
        <w:pBdr>
          <w:top w:val="nil"/>
          <w:left w:val="nil"/>
          <w:bottom w:val="nil"/>
          <w:right w:val="nil"/>
          <w:between w:val="nil"/>
          <w:bar w:val="nil"/>
        </w:pBdr>
        <w:contextualSpacing w:val="0"/>
        <w:rPr>
          <w:rFonts w:ascii="Arial Narrow" w:hAnsi="Arial Narrow" w:cs="Times New Roman"/>
          <w:szCs w:val="24"/>
        </w:rPr>
      </w:pPr>
      <w:r w:rsidRPr="00DA3C75">
        <w:rPr>
          <w:rStyle w:val="Aucun"/>
          <w:rFonts w:ascii="Arial Narrow" w:hAnsi="Arial Narrow" w:cs="Times New Roman"/>
          <w:szCs w:val="24"/>
        </w:rPr>
        <w:t>Au n</w:t>
      </w:r>
      <w:r w:rsidR="004A2B9D" w:rsidRPr="00DA3C75">
        <w:rPr>
          <w:rStyle w:val="Aucun"/>
          <w:rFonts w:ascii="Arial Narrow" w:hAnsi="Arial Narrow" w:cs="Times New Roman"/>
          <w:szCs w:val="24"/>
        </w:rPr>
        <w:t>iveau des subventions, la valeur sur le produit</w:t>
      </w:r>
      <w:r w:rsidRPr="00DA3C75">
        <w:rPr>
          <w:rStyle w:val="Aucun"/>
          <w:rFonts w:ascii="Arial Narrow" w:hAnsi="Arial Narrow" w:cs="Times New Roman"/>
          <w:szCs w:val="24"/>
        </w:rPr>
        <w:t xml:space="preserve"> </w:t>
      </w:r>
      <w:r w:rsidR="004A2B9D" w:rsidRPr="00DA3C75">
        <w:rPr>
          <w:rStyle w:val="Aucun"/>
          <w:rFonts w:ascii="Arial Narrow" w:hAnsi="Arial Narrow" w:cs="Times New Roman"/>
          <w:szCs w:val="24"/>
        </w:rPr>
        <w:t xml:space="preserve">« coton en masse » </w:t>
      </w:r>
      <w:r w:rsidR="005970D3" w:rsidRPr="00DA3C75">
        <w:rPr>
          <w:rStyle w:val="Aucun"/>
          <w:rFonts w:ascii="Arial Narrow" w:hAnsi="Arial Narrow" w:cs="Times New Roman"/>
          <w:szCs w:val="24"/>
        </w:rPr>
        <w:t xml:space="preserve">002003 </w:t>
      </w:r>
      <w:r w:rsidR="004A2B9D" w:rsidRPr="00DA3C75">
        <w:rPr>
          <w:rStyle w:val="Aucun"/>
          <w:rFonts w:ascii="Arial Narrow" w:hAnsi="Arial Narrow" w:cs="Times New Roman"/>
          <w:szCs w:val="24"/>
        </w:rPr>
        <w:t xml:space="preserve">en 1996 </w:t>
      </w:r>
      <w:r w:rsidR="005970D3" w:rsidRPr="00DA3C75">
        <w:rPr>
          <w:rStyle w:val="Aucun"/>
          <w:rFonts w:ascii="Arial Narrow" w:hAnsi="Arial Narrow" w:cs="Times New Roman"/>
          <w:szCs w:val="24"/>
        </w:rPr>
        <w:t xml:space="preserve">(correspondance = </w:t>
      </w:r>
      <w:r w:rsidRPr="00DA3C75">
        <w:rPr>
          <w:rStyle w:val="Aucun"/>
          <w:rFonts w:ascii="Arial Narrow" w:hAnsi="Arial Narrow" w:cs="Times New Roman"/>
          <w:szCs w:val="24"/>
        </w:rPr>
        <w:t>A02004</w:t>
      </w:r>
      <w:r w:rsidR="004A2B9D" w:rsidRPr="00DA3C75">
        <w:rPr>
          <w:rStyle w:val="Aucun"/>
          <w:rFonts w:ascii="Arial Narrow" w:hAnsi="Arial Narrow" w:cs="Times New Roman"/>
          <w:szCs w:val="24"/>
        </w:rPr>
        <w:t xml:space="preserve">) </w:t>
      </w:r>
      <w:r w:rsidRPr="00DA3C75">
        <w:rPr>
          <w:rStyle w:val="Aucun"/>
          <w:rFonts w:ascii="Arial Narrow" w:hAnsi="Arial Narrow" w:cs="Times New Roman"/>
          <w:szCs w:val="24"/>
        </w:rPr>
        <w:t xml:space="preserve">a été transférée au niveau du C21004 (produits pharmaceutiques). </w:t>
      </w:r>
      <w:r w:rsidR="00E772C5" w:rsidRPr="00DA3C75">
        <w:rPr>
          <w:rStyle w:val="Aucun"/>
          <w:rFonts w:ascii="Arial Narrow" w:hAnsi="Arial Narrow" w:cs="Times New Roman"/>
          <w:szCs w:val="24"/>
        </w:rPr>
        <w:t>La raison de ce transfert est qu’il n’existe pas de subvention sur ce produit, mais</w:t>
      </w:r>
      <w:r w:rsidRPr="00DA3C75">
        <w:rPr>
          <w:rStyle w:val="Aucun"/>
          <w:rFonts w:ascii="Arial Narrow" w:hAnsi="Arial Narrow" w:cs="Times New Roman"/>
          <w:szCs w:val="24"/>
        </w:rPr>
        <w:t xml:space="preserve"> </w:t>
      </w:r>
      <w:r w:rsidR="00E772C5" w:rsidRPr="00DA3C75">
        <w:rPr>
          <w:rStyle w:val="Aucun"/>
          <w:rFonts w:ascii="Arial Narrow" w:hAnsi="Arial Narrow" w:cs="Times New Roman"/>
          <w:szCs w:val="24"/>
        </w:rPr>
        <w:t>sur les cotons hydrophiles (Produits pharmaceutiques). C’est</w:t>
      </w:r>
      <w:r w:rsidRPr="00DA3C75">
        <w:rPr>
          <w:rStyle w:val="Aucun"/>
          <w:rFonts w:ascii="Arial Narrow" w:hAnsi="Arial Narrow" w:cs="Times New Roman"/>
          <w:szCs w:val="24"/>
        </w:rPr>
        <w:t xml:space="preserve"> </w:t>
      </w:r>
      <w:r w:rsidR="00E772C5" w:rsidRPr="00DA3C75">
        <w:rPr>
          <w:rStyle w:val="Aucun"/>
          <w:rFonts w:ascii="Arial Narrow" w:hAnsi="Arial Narrow" w:cs="Times New Roman"/>
          <w:szCs w:val="24"/>
        </w:rPr>
        <w:t xml:space="preserve">donc </w:t>
      </w:r>
      <w:r w:rsidRPr="00DA3C75">
        <w:rPr>
          <w:rStyle w:val="Aucun"/>
          <w:rFonts w:ascii="Arial Narrow" w:hAnsi="Arial Narrow" w:cs="Times New Roman"/>
          <w:szCs w:val="24"/>
        </w:rPr>
        <w:t>u</w:t>
      </w:r>
      <w:r w:rsidR="00E772C5" w:rsidRPr="00DA3C75">
        <w:rPr>
          <w:rStyle w:val="Aucun"/>
          <w:rFonts w:ascii="Arial Narrow" w:hAnsi="Arial Narrow" w:cs="Times New Roman"/>
          <w:szCs w:val="24"/>
        </w:rPr>
        <w:t>ne erreur de codification.</w:t>
      </w:r>
      <w:r w:rsidRPr="00DA3C75">
        <w:rPr>
          <w:rStyle w:val="Aucun"/>
          <w:rFonts w:ascii="Arial Narrow" w:hAnsi="Arial Narrow" w:cs="Times New Roman"/>
          <w:szCs w:val="24"/>
        </w:rPr>
        <w:t xml:space="preserve"> </w:t>
      </w:r>
    </w:p>
    <w:p w14:paraId="2C399B41" w14:textId="44D8351F" w:rsidR="00AE7C2F" w:rsidRPr="00DA3C75" w:rsidRDefault="00AE7C2F" w:rsidP="00BA736F">
      <w:pPr>
        <w:pStyle w:val="Paragraphedeliste"/>
        <w:numPr>
          <w:ilvl w:val="0"/>
          <w:numId w:val="21"/>
        </w:numPr>
        <w:pBdr>
          <w:top w:val="nil"/>
          <w:left w:val="nil"/>
          <w:bottom w:val="nil"/>
          <w:right w:val="nil"/>
          <w:between w:val="nil"/>
          <w:bar w:val="nil"/>
        </w:pBdr>
        <w:spacing w:after="0"/>
        <w:ind w:left="714" w:hanging="357"/>
        <w:contextualSpacing w:val="0"/>
        <w:rPr>
          <w:rStyle w:val="Aucun"/>
          <w:rFonts w:ascii="Arial Narrow" w:hAnsi="Arial Narrow" w:cs="Times New Roman"/>
          <w:szCs w:val="24"/>
        </w:rPr>
      </w:pPr>
      <w:r w:rsidRPr="00DA3C75">
        <w:rPr>
          <w:rStyle w:val="Aucun"/>
          <w:rFonts w:ascii="Arial Narrow" w:hAnsi="Arial Narrow" w:cs="Times New Roman"/>
          <w:szCs w:val="24"/>
        </w:rPr>
        <w:t xml:space="preserve">Au niveau du produit </w:t>
      </w:r>
      <w:r w:rsidR="00C94A7B" w:rsidRPr="00DA3C75">
        <w:rPr>
          <w:rStyle w:val="Aucun"/>
          <w:rFonts w:ascii="Arial Narrow" w:hAnsi="Arial Narrow" w:cs="Times New Roman"/>
          <w:szCs w:val="24"/>
        </w:rPr>
        <w:t xml:space="preserve">027002 (correspondance = </w:t>
      </w:r>
      <w:r w:rsidRPr="00DA3C75">
        <w:rPr>
          <w:rStyle w:val="Aucun"/>
          <w:rFonts w:ascii="Arial Narrow" w:hAnsi="Arial Narrow" w:cs="Times New Roman"/>
          <w:szCs w:val="24"/>
        </w:rPr>
        <w:t>C28002</w:t>
      </w:r>
      <w:r w:rsidR="00C94A7B" w:rsidRPr="00DA3C75">
        <w:rPr>
          <w:rStyle w:val="Aucun"/>
          <w:rFonts w:ascii="Arial Narrow" w:hAnsi="Arial Narrow" w:cs="Times New Roman"/>
          <w:szCs w:val="24"/>
        </w:rPr>
        <w:t>)</w:t>
      </w:r>
      <w:r w:rsidRPr="00DA3C75">
        <w:rPr>
          <w:rStyle w:val="Aucun"/>
          <w:rFonts w:ascii="Arial Narrow" w:hAnsi="Arial Narrow" w:cs="Times New Roman"/>
          <w:szCs w:val="24"/>
        </w:rPr>
        <w:t xml:space="preserve">, il existait des TVA sur les variations de stock, ces données ont été ajoutées sur les TVA des FBCF du même produit. </w:t>
      </w:r>
    </w:p>
    <w:p w14:paraId="4B97FB17" w14:textId="77777777" w:rsidR="00500C44" w:rsidRPr="00DA3C75" w:rsidRDefault="00500C44" w:rsidP="00500C44">
      <w:pPr>
        <w:pBdr>
          <w:top w:val="nil"/>
          <w:left w:val="nil"/>
          <w:bottom w:val="nil"/>
          <w:right w:val="nil"/>
          <w:between w:val="nil"/>
          <w:bar w:val="nil"/>
        </w:pBdr>
        <w:spacing w:after="0"/>
        <w:ind w:left="357"/>
        <w:rPr>
          <w:rFonts w:ascii="Arial Narrow" w:hAnsi="Arial Narrow" w:cs="Times New Roman"/>
          <w:szCs w:val="24"/>
        </w:rPr>
      </w:pPr>
    </w:p>
    <w:p w14:paraId="1F7C9A6A" w14:textId="0710C397" w:rsidR="00C05EBC" w:rsidRPr="00DA3C75" w:rsidRDefault="00C05EBC" w:rsidP="00C05EBC">
      <w:pPr>
        <w:pStyle w:val="Titre2"/>
        <w:numPr>
          <w:ilvl w:val="0"/>
          <w:numId w:val="0"/>
        </w:numPr>
        <w:tabs>
          <w:tab w:val="left" w:pos="8222"/>
        </w:tabs>
        <w:spacing w:before="0" w:after="160" w:line="259" w:lineRule="auto"/>
        <w:ind w:left="360" w:right="-46"/>
        <w:jc w:val="both"/>
        <w:rPr>
          <w:rFonts w:ascii="Arial Narrow" w:hAnsi="Arial Narrow" w:cs="Times New Roman"/>
          <w:sz w:val="24"/>
          <w:szCs w:val="24"/>
        </w:rPr>
      </w:pPr>
      <w:bookmarkStart w:id="31" w:name="_Toc68040829"/>
      <w:r w:rsidRPr="00DA3C75">
        <w:rPr>
          <w:rFonts w:ascii="Arial Narrow" w:hAnsi="Arial Narrow" w:cs="Times New Roman"/>
          <w:sz w:val="24"/>
          <w:szCs w:val="24"/>
        </w:rPr>
        <w:t>VII.3 Equilibre</w:t>
      </w:r>
      <w:bookmarkEnd w:id="31"/>
    </w:p>
    <w:p w14:paraId="526C2EF2" w14:textId="77777777" w:rsidR="00C05EBC" w:rsidRPr="00DA3C75" w:rsidRDefault="00C05EBC" w:rsidP="00B3596E">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Les données étant constituées par opération, les </w:t>
      </w:r>
      <w:proofErr w:type="spellStart"/>
      <w:r w:rsidRPr="00DA3C75">
        <w:rPr>
          <w:rStyle w:val="Aucun"/>
          <w:rFonts w:ascii="Arial Narrow" w:hAnsi="Arial Narrow" w:cs="Times New Roman"/>
          <w:sz w:val="24"/>
          <w:szCs w:val="24"/>
        </w:rPr>
        <w:t>diffé</w:t>
      </w:r>
      <w:proofErr w:type="spellEnd"/>
      <w:r w:rsidRPr="00DA3C75">
        <w:rPr>
          <w:rStyle w:val="Aucun"/>
          <w:rFonts w:ascii="Arial Narrow" w:hAnsi="Arial Narrow" w:cs="Times New Roman"/>
          <w:sz w:val="24"/>
          <w:szCs w:val="24"/>
          <w:lang w:val="fr-CI"/>
        </w:rPr>
        <w:t xml:space="preserve">rents </w:t>
      </w:r>
      <w:r w:rsidRPr="00DA3C75">
        <w:rPr>
          <w:rStyle w:val="Aucun"/>
          <w:rFonts w:ascii="Arial Narrow" w:hAnsi="Arial Narrow" w:cs="Times New Roman"/>
          <w:sz w:val="24"/>
          <w:szCs w:val="24"/>
        </w:rPr>
        <w:t>équilibres doivent être respectés année par année</w:t>
      </w:r>
      <w:r w:rsidRPr="00DA3C75">
        <w:rPr>
          <w:rStyle w:val="Aucun"/>
          <w:rFonts w:ascii="Arial Narrow" w:hAnsi="Arial Narrow" w:cs="Times New Roman"/>
          <w:sz w:val="24"/>
          <w:szCs w:val="24"/>
          <w:lang w:val="it-IT"/>
        </w:rPr>
        <w:t xml:space="preserve">. </w:t>
      </w:r>
    </w:p>
    <w:p w14:paraId="1B51EEA8" w14:textId="77777777" w:rsidR="00C05EBC" w:rsidRPr="00DA3C75" w:rsidRDefault="00C05EBC" w:rsidP="00C05EBC">
      <w:pPr>
        <w:pStyle w:val="Corps"/>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lang w:val="it-IT"/>
        </w:rPr>
        <w:t>Il s</w:t>
      </w:r>
      <w:r w:rsidRPr="00DA3C75">
        <w:rPr>
          <w:rStyle w:val="Aucun"/>
          <w:rFonts w:ascii="Arial Narrow" w:hAnsi="Arial Narrow" w:cs="Times New Roman"/>
          <w:sz w:val="24"/>
          <w:szCs w:val="24"/>
        </w:rPr>
        <w:t xml:space="preserve">’agit de : </w:t>
      </w:r>
    </w:p>
    <w:p w14:paraId="313D565C" w14:textId="77777777" w:rsidR="00C05EBC" w:rsidRPr="00DA3C75" w:rsidRDefault="00C05EBC" w:rsidP="00BA736F">
      <w:pPr>
        <w:pStyle w:val="Paragraphedeliste"/>
        <w:numPr>
          <w:ilvl w:val="0"/>
          <w:numId w:val="20"/>
        </w:numPr>
        <w:pBdr>
          <w:top w:val="nil"/>
          <w:left w:val="nil"/>
          <w:bottom w:val="nil"/>
          <w:right w:val="nil"/>
          <w:between w:val="nil"/>
          <w:bar w:val="nil"/>
        </w:pBdr>
        <w:contextualSpacing w:val="0"/>
        <w:jc w:val="left"/>
        <w:rPr>
          <w:rFonts w:ascii="Arial Narrow" w:hAnsi="Arial Narrow" w:cs="Times New Roman"/>
          <w:szCs w:val="24"/>
        </w:rPr>
      </w:pPr>
      <w:r w:rsidRPr="00DA3C75">
        <w:rPr>
          <w:rStyle w:val="Aucun"/>
          <w:rFonts w:ascii="Arial Narrow" w:hAnsi="Arial Narrow" w:cs="Times New Roman"/>
          <w:szCs w:val="24"/>
        </w:rPr>
        <w:t xml:space="preserve">TVA </w:t>
      </w:r>
      <w:r w:rsidRPr="00DA3C75">
        <w:rPr>
          <w:rStyle w:val="Aucun"/>
          <w:rFonts w:ascii="Arial Narrow" w:hAnsi="Arial Narrow" w:cs="Times New Roman"/>
          <w:szCs w:val="24"/>
          <w:vertAlign w:val="subscript"/>
        </w:rPr>
        <w:t xml:space="preserve">Globale </w:t>
      </w:r>
      <w:r w:rsidRPr="00DA3C75">
        <w:rPr>
          <w:rStyle w:val="Aucun"/>
          <w:rFonts w:ascii="Arial Narrow" w:hAnsi="Arial Narrow" w:cs="Times New Roman"/>
          <w:szCs w:val="24"/>
        </w:rPr>
        <w:t xml:space="preserve">= TVA CI + TVA CF + TVA FBCF </w:t>
      </w:r>
    </w:p>
    <w:p w14:paraId="004C9F2B" w14:textId="77777777" w:rsidR="00C05EBC" w:rsidRPr="00DA3C75" w:rsidRDefault="00C05EBC" w:rsidP="00BA736F">
      <w:pPr>
        <w:pStyle w:val="Paragraphedeliste"/>
        <w:numPr>
          <w:ilvl w:val="0"/>
          <w:numId w:val="20"/>
        </w:numPr>
        <w:pBdr>
          <w:top w:val="nil"/>
          <w:left w:val="nil"/>
          <w:bottom w:val="nil"/>
          <w:right w:val="nil"/>
          <w:between w:val="nil"/>
          <w:bar w:val="nil"/>
        </w:pBdr>
        <w:contextualSpacing w:val="0"/>
        <w:jc w:val="left"/>
        <w:rPr>
          <w:rFonts w:ascii="Arial Narrow" w:hAnsi="Arial Narrow" w:cs="Times New Roman"/>
          <w:szCs w:val="24"/>
        </w:rPr>
      </w:pPr>
      <w:r w:rsidRPr="00DA3C75">
        <w:rPr>
          <w:rStyle w:val="Aucun"/>
          <w:rFonts w:ascii="Arial Narrow" w:hAnsi="Arial Narrow" w:cs="Times New Roman"/>
          <w:szCs w:val="24"/>
        </w:rPr>
        <w:t>Impôts sur produits + Impôts sur Export + Subventions = Taxes Nettes CI + Taxes Nettes CF + Taxes Nettes FBCF + Taxes Nettes Export.</w:t>
      </w:r>
    </w:p>
    <w:p w14:paraId="1682DBBD" w14:textId="77777777" w:rsidR="00C05EBC" w:rsidRPr="00DA3C75" w:rsidRDefault="00C05EBC" w:rsidP="00C05EBC">
      <w:pPr>
        <w:pStyle w:val="Corps"/>
        <w:jc w:val="both"/>
        <w:rPr>
          <w:rStyle w:val="Aucun"/>
          <w:rFonts w:ascii="Arial Narrow" w:eastAsia="Century Gothic" w:hAnsi="Arial Narrow" w:cs="Times New Roman"/>
          <w:sz w:val="24"/>
          <w:szCs w:val="24"/>
        </w:rPr>
      </w:pPr>
      <w:r w:rsidRPr="00DA3C75">
        <w:rPr>
          <w:rStyle w:val="Aucun"/>
          <w:rFonts w:ascii="Arial Narrow" w:hAnsi="Arial Narrow" w:cs="Times New Roman"/>
          <w:sz w:val="24"/>
          <w:szCs w:val="24"/>
        </w:rPr>
        <w:t xml:space="preserve">En cas de non égalité pour la première équation, le gap est reparti entre la TVA CI, TVA CF et la TVA FBCF car l’on se cale sur la TVA globale. </w:t>
      </w:r>
    </w:p>
    <w:p w14:paraId="35348E18" w14:textId="77777777" w:rsidR="00C05EBC" w:rsidRPr="00DA3C75" w:rsidRDefault="00C05EBC" w:rsidP="00C05EBC">
      <w:pPr>
        <w:pStyle w:val="Corps"/>
        <w:jc w:val="both"/>
        <w:rPr>
          <w:rStyle w:val="Aucun"/>
          <w:rFonts w:ascii="Arial Narrow" w:hAnsi="Arial Narrow" w:cs="Times New Roman"/>
          <w:sz w:val="24"/>
          <w:szCs w:val="24"/>
        </w:rPr>
      </w:pPr>
      <w:r w:rsidRPr="00DA3C75">
        <w:rPr>
          <w:rStyle w:val="Aucun"/>
          <w:rFonts w:ascii="Arial Narrow" w:hAnsi="Arial Narrow" w:cs="Times New Roman"/>
          <w:sz w:val="24"/>
          <w:szCs w:val="24"/>
          <w:lang w:val="nl-NL"/>
        </w:rPr>
        <w:t xml:space="preserve">De </w:t>
      </w:r>
      <w:r w:rsidRPr="00DA3C75">
        <w:rPr>
          <w:rStyle w:val="Aucun"/>
          <w:rFonts w:ascii="Arial Narrow" w:hAnsi="Arial Narrow" w:cs="Times New Roman"/>
          <w:sz w:val="24"/>
          <w:szCs w:val="24"/>
        </w:rPr>
        <w:t xml:space="preserve">même, pour la deuxième équation, on se cale sur la première partie de l’équation et on repartit le gap sur les taxes nettes CI, CF et Export. Car les taxes nettes FBCF sont nulles sur toute la série. </w:t>
      </w:r>
    </w:p>
    <w:p w14:paraId="148A19F0" w14:textId="77777777" w:rsidR="00B3596E" w:rsidRPr="00DA3C75" w:rsidRDefault="00B3596E" w:rsidP="00B3596E">
      <w:pPr>
        <w:pStyle w:val="Corps"/>
        <w:spacing w:after="0"/>
        <w:jc w:val="both"/>
        <w:rPr>
          <w:rFonts w:ascii="Arial Narrow" w:hAnsi="Arial Narrow" w:cs="Times New Roman"/>
          <w:sz w:val="24"/>
          <w:szCs w:val="24"/>
        </w:rPr>
      </w:pPr>
    </w:p>
    <w:p w14:paraId="3F43F5B2" w14:textId="77777777" w:rsidR="005B2EBB" w:rsidRPr="00DA3C75" w:rsidRDefault="005B2EBB" w:rsidP="00B3596E">
      <w:pPr>
        <w:pStyle w:val="Corps"/>
        <w:spacing w:after="0"/>
        <w:jc w:val="both"/>
        <w:rPr>
          <w:rFonts w:ascii="Arial Narrow" w:hAnsi="Arial Narrow" w:cs="Times New Roman"/>
          <w:sz w:val="24"/>
          <w:szCs w:val="24"/>
        </w:rPr>
      </w:pPr>
    </w:p>
    <w:p w14:paraId="2D357CDD" w14:textId="77777777" w:rsidR="005B2EBB" w:rsidRPr="00DA3C75" w:rsidRDefault="005B2EBB" w:rsidP="00B3596E">
      <w:pPr>
        <w:pStyle w:val="Corps"/>
        <w:spacing w:after="0"/>
        <w:jc w:val="both"/>
        <w:rPr>
          <w:rFonts w:ascii="Arial Narrow" w:hAnsi="Arial Narrow" w:cs="Times New Roman"/>
          <w:sz w:val="24"/>
          <w:szCs w:val="24"/>
        </w:rPr>
      </w:pPr>
    </w:p>
    <w:p w14:paraId="780403E5" w14:textId="77777777" w:rsidR="005B2EBB" w:rsidRPr="00DA3C75" w:rsidRDefault="005B2EBB" w:rsidP="00B3596E">
      <w:pPr>
        <w:pStyle w:val="Corps"/>
        <w:spacing w:after="0"/>
        <w:jc w:val="both"/>
        <w:rPr>
          <w:rFonts w:ascii="Arial Narrow" w:hAnsi="Arial Narrow" w:cs="Times New Roman"/>
          <w:sz w:val="24"/>
          <w:szCs w:val="24"/>
        </w:rPr>
      </w:pPr>
    </w:p>
    <w:p w14:paraId="4D1671AF" w14:textId="77777777" w:rsidR="005B2EBB" w:rsidRPr="00DA3C75" w:rsidRDefault="005B2EBB" w:rsidP="00B3596E">
      <w:pPr>
        <w:pStyle w:val="Corps"/>
        <w:spacing w:after="0"/>
        <w:jc w:val="both"/>
        <w:rPr>
          <w:rFonts w:ascii="Arial Narrow" w:hAnsi="Arial Narrow" w:cs="Times New Roman"/>
          <w:sz w:val="24"/>
          <w:szCs w:val="24"/>
        </w:rPr>
      </w:pPr>
    </w:p>
    <w:p w14:paraId="71142C66" w14:textId="77777777" w:rsidR="005B2EBB" w:rsidRPr="00DA3C75" w:rsidRDefault="005B2EBB" w:rsidP="00B3596E">
      <w:pPr>
        <w:pStyle w:val="Corps"/>
        <w:spacing w:after="0"/>
        <w:jc w:val="both"/>
        <w:rPr>
          <w:rFonts w:ascii="Arial Narrow" w:hAnsi="Arial Narrow" w:cs="Times New Roman"/>
          <w:sz w:val="24"/>
          <w:szCs w:val="24"/>
        </w:rPr>
      </w:pPr>
    </w:p>
    <w:p w14:paraId="50DF2E53" w14:textId="7B259BE3" w:rsidR="00BA5C41" w:rsidRPr="00DA3C75" w:rsidRDefault="00BA5C41" w:rsidP="009372D1">
      <w:pPr>
        <w:pStyle w:val="Titre1"/>
        <w:spacing w:before="0" w:after="0" w:line="240" w:lineRule="auto"/>
        <w:ind w:left="357" w:hanging="357"/>
        <w:rPr>
          <w:rFonts w:ascii="Arial Narrow" w:hAnsi="Arial Narrow" w:cs="Times New Roman"/>
          <w:sz w:val="24"/>
          <w:szCs w:val="24"/>
        </w:rPr>
      </w:pPr>
      <w:bookmarkStart w:id="32" w:name="_Toc68040830"/>
      <w:r w:rsidRPr="00DA3C75">
        <w:rPr>
          <w:rFonts w:ascii="Arial Narrow" w:hAnsi="Arial Narrow" w:cs="Times New Roman"/>
          <w:sz w:val="24"/>
          <w:szCs w:val="24"/>
        </w:rPr>
        <w:t>Impôts sur branches</w:t>
      </w:r>
      <w:bookmarkEnd w:id="32"/>
      <w:r w:rsidRPr="00DA3C75">
        <w:rPr>
          <w:rFonts w:ascii="Arial Narrow" w:hAnsi="Arial Narrow" w:cs="Times New Roman"/>
          <w:sz w:val="24"/>
          <w:szCs w:val="24"/>
        </w:rPr>
        <w:t xml:space="preserve"> </w:t>
      </w:r>
    </w:p>
    <w:p w14:paraId="4534F5AA" w14:textId="77777777" w:rsidR="009372D1" w:rsidRPr="00DA3C75" w:rsidRDefault="009372D1" w:rsidP="009372D1">
      <w:pPr>
        <w:spacing w:after="0"/>
        <w:rPr>
          <w:rFonts w:ascii="Arial Narrow" w:hAnsi="Arial Narrow"/>
          <w:lang w:eastAsia="fr-FR"/>
        </w:rPr>
      </w:pPr>
    </w:p>
    <w:p w14:paraId="6996ED3D" w14:textId="4FFA9038" w:rsidR="00DE0BC1" w:rsidRPr="00DA3C75" w:rsidRDefault="00DE0BC1" w:rsidP="00DE0BC1">
      <w:pPr>
        <w:rPr>
          <w:rFonts w:ascii="Arial Narrow" w:hAnsi="Arial Narrow"/>
          <w:lang w:eastAsia="fr-FR"/>
        </w:rPr>
      </w:pPr>
      <w:r w:rsidRPr="00DA3C75">
        <w:rPr>
          <w:rFonts w:ascii="Arial Narrow" w:hAnsi="Arial Narrow"/>
          <w:lang w:eastAsia="fr-FR"/>
        </w:rPr>
        <w:t>Le traitement des impôts et subventions sur branche a suivi les étapes suivantes :</w:t>
      </w:r>
    </w:p>
    <w:p w14:paraId="1F3B379F" w14:textId="73CEF2E7" w:rsidR="006714F6" w:rsidRPr="00DA3C75" w:rsidRDefault="00137725" w:rsidP="00DE0BC1">
      <w:pPr>
        <w:pStyle w:val="Titre2"/>
        <w:numPr>
          <w:ilvl w:val="0"/>
          <w:numId w:val="0"/>
        </w:numPr>
        <w:ind w:left="360"/>
        <w:rPr>
          <w:rFonts w:ascii="Arial Narrow" w:hAnsi="Arial Narrow" w:cs="Times New Roman"/>
          <w:sz w:val="24"/>
          <w:szCs w:val="24"/>
        </w:rPr>
      </w:pPr>
      <w:bookmarkStart w:id="33" w:name="_Toc68040831"/>
      <w:r w:rsidRPr="00DA3C75">
        <w:rPr>
          <w:rFonts w:ascii="Arial Narrow" w:hAnsi="Arial Narrow" w:cs="Times New Roman"/>
          <w:sz w:val="24"/>
          <w:szCs w:val="24"/>
        </w:rPr>
        <w:lastRenderedPageBreak/>
        <w:t>VII</w:t>
      </w:r>
      <w:r w:rsidR="00803682" w:rsidRPr="00DA3C75">
        <w:rPr>
          <w:rFonts w:ascii="Arial Narrow" w:hAnsi="Arial Narrow" w:cs="Times New Roman"/>
          <w:sz w:val="24"/>
          <w:szCs w:val="24"/>
        </w:rPr>
        <w:t>I</w:t>
      </w:r>
      <w:r w:rsidR="00DE0BC1" w:rsidRPr="00DA3C75">
        <w:rPr>
          <w:rFonts w:ascii="Arial Narrow" w:hAnsi="Arial Narrow" w:cs="Times New Roman"/>
          <w:sz w:val="24"/>
          <w:szCs w:val="24"/>
        </w:rPr>
        <w:t xml:space="preserve">.1 </w:t>
      </w:r>
      <w:r w:rsidR="006714F6" w:rsidRPr="00DA3C75">
        <w:rPr>
          <w:rFonts w:ascii="Arial Narrow" w:hAnsi="Arial Narrow" w:cs="Times New Roman"/>
          <w:sz w:val="24"/>
          <w:szCs w:val="24"/>
        </w:rPr>
        <w:t>Etape 1 : Extraction des opér</w:t>
      </w:r>
      <w:r w:rsidR="00DE0BC1" w:rsidRPr="00DA3C75">
        <w:rPr>
          <w:rFonts w:ascii="Arial Narrow" w:hAnsi="Arial Narrow" w:cs="Times New Roman"/>
          <w:sz w:val="24"/>
          <w:szCs w:val="24"/>
        </w:rPr>
        <w:t>ations des bases des comptes SCN</w:t>
      </w:r>
      <w:r w:rsidR="006714F6" w:rsidRPr="00DA3C75">
        <w:rPr>
          <w:rFonts w:ascii="Arial Narrow" w:hAnsi="Arial Narrow" w:cs="Times New Roman"/>
          <w:sz w:val="24"/>
          <w:szCs w:val="24"/>
        </w:rPr>
        <w:t>93</w:t>
      </w:r>
      <w:bookmarkEnd w:id="33"/>
    </w:p>
    <w:p w14:paraId="2A52E643" w14:textId="2248AA5A" w:rsidR="006714F6" w:rsidRPr="00DA3C75" w:rsidRDefault="004A52D0" w:rsidP="006714F6">
      <w:pPr>
        <w:spacing w:line="276" w:lineRule="auto"/>
        <w:rPr>
          <w:rFonts w:ascii="Arial Narrow" w:hAnsi="Arial Narrow" w:cs="Times New Roman"/>
          <w:szCs w:val="24"/>
        </w:rPr>
      </w:pPr>
      <w:r w:rsidRPr="00DA3C75">
        <w:rPr>
          <w:rFonts w:ascii="Arial Narrow" w:hAnsi="Arial Narrow" w:cs="Times New Roman"/>
          <w:szCs w:val="24"/>
        </w:rPr>
        <w:t>Pour cette étape, il s’est agi  d’e</w:t>
      </w:r>
      <w:r w:rsidR="006714F6" w:rsidRPr="00DA3C75">
        <w:rPr>
          <w:rFonts w:ascii="Arial Narrow" w:hAnsi="Arial Narrow" w:cs="Times New Roman"/>
          <w:szCs w:val="24"/>
        </w:rPr>
        <w:t xml:space="preserve">xtraire </w:t>
      </w:r>
      <w:r w:rsidRPr="00DA3C75">
        <w:rPr>
          <w:rFonts w:ascii="Arial Narrow" w:hAnsi="Arial Narrow" w:cs="Times New Roman"/>
          <w:szCs w:val="24"/>
        </w:rPr>
        <w:t>les Impôts sur branche courant</w:t>
      </w:r>
      <w:r w:rsidR="00F97A42" w:rsidRPr="00DA3C75">
        <w:rPr>
          <w:rFonts w:ascii="Arial Narrow" w:hAnsi="Arial Narrow" w:cs="Times New Roman"/>
          <w:szCs w:val="24"/>
        </w:rPr>
        <w:t>e</w:t>
      </w:r>
      <w:r w:rsidRPr="00DA3C75">
        <w:rPr>
          <w:rFonts w:ascii="Arial Narrow" w:hAnsi="Arial Narrow" w:cs="Times New Roman"/>
          <w:szCs w:val="24"/>
        </w:rPr>
        <w:t xml:space="preserve"> et la subvention sur branche courant</w:t>
      </w:r>
      <w:r w:rsidR="00AD0661" w:rsidRPr="00DA3C75">
        <w:rPr>
          <w:rFonts w:ascii="Arial Narrow" w:hAnsi="Arial Narrow" w:cs="Times New Roman"/>
          <w:szCs w:val="24"/>
        </w:rPr>
        <w:t>e</w:t>
      </w:r>
      <w:r w:rsidR="006714F6" w:rsidRPr="00DA3C75">
        <w:rPr>
          <w:rFonts w:ascii="Arial Narrow" w:hAnsi="Arial Narrow" w:cs="Times New Roman"/>
          <w:szCs w:val="24"/>
        </w:rPr>
        <w:t xml:space="preserve"> de la base des </w:t>
      </w:r>
      <w:r w:rsidRPr="00DA3C75">
        <w:rPr>
          <w:rFonts w:ascii="Arial Narrow" w:hAnsi="Arial Narrow" w:cs="Times New Roman"/>
          <w:szCs w:val="24"/>
        </w:rPr>
        <w:t>comptes SCN93 de 1996 à 2015.</w:t>
      </w:r>
    </w:p>
    <w:p w14:paraId="6C646ECD" w14:textId="6CC5F156" w:rsidR="006714F6" w:rsidRPr="00DA3C75" w:rsidRDefault="004A52D0" w:rsidP="006714F6">
      <w:pPr>
        <w:spacing w:line="276" w:lineRule="auto"/>
        <w:rPr>
          <w:rFonts w:ascii="Arial Narrow" w:hAnsi="Arial Narrow" w:cs="Times New Roman"/>
          <w:szCs w:val="24"/>
        </w:rPr>
      </w:pPr>
      <w:r w:rsidRPr="00DA3C75">
        <w:rPr>
          <w:rFonts w:ascii="Arial Narrow" w:hAnsi="Arial Narrow" w:cs="Times New Roman"/>
          <w:szCs w:val="24"/>
        </w:rPr>
        <w:t>Ensuite, nous avons fait</w:t>
      </w:r>
      <w:r w:rsidR="006714F6" w:rsidRPr="00DA3C75">
        <w:rPr>
          <w:rFonts w:ascii="Arial Narrow" w:hAnsi="Arial Narrow" w:cs="Times New Roman"/>
          <w:szCs w:val="24"/>
        </w:rPr>
        <w:t xml:space="preserve"> le tableau croisé dynamique </w:t>
      </w:r>
      <w:r w:rsidR="00811075" w:rsidRPr="00DA3C75">
        <w:rPr>
          <w:rFonts w:ascii="Arial Narrow" w:hAnsi="Arial Narrow" w:cs="Times New Roman"/>
          <w:szCs w:val="24"/>
        </w:rPr>
        <w:t xml:space="preserve">(TCD) </w:t>
      </w:r>
      <w:r w:rsidR="006714F6" w:rsidRPr="00DA3C75">
        <w:rPr>
          <w:rFonts w:ascii="Arial Narrow" w:hAnsi="Arial Narrow" w:cs="Times New Roman"/>
          <w:szCs w:val="24"/>
        </w:rPr>
        <w:t>des impôts sur branche et des subventions sur branche en reconstituant les différentes séries sous le SCN 93</w:t>
      </w:r>
      <w:r w:rsidRPr="00DA3C75">
        <w:rPr>
          <w:rFonts w:ascii="Arial Narrow" w:hAnsi="Arial Narrow" w:cs="Times New Roman"/>
          <w:szCs w:val="24"/>
        </w:rPr>
        <w:t>.</w:t>
      </w:r>
    </w:p>
    <w:p w14:paraId="48CADBA2" w14:textId="3C6199C1" w:rsidR="006714F6" w:rsidRPr="00DA3C75" w:rsidRDefault="00137725" w:rsidP="00DE0BC1">
      <w:pPr>
        <w:pStyle w:val="Titre2"/>
        <w:numPr>
          <w:ilvl w:val="0"/>
          <w:numId w:val="0"/>
        </w:numPr>
        <w:ind w:left="360"/>
        <w:rPr>
          <w:rFonts w:ascii="Arial Narrow" w:hAnsi="Arial Narrow" w:cs="Times New Roman"/>
          <w:sz w:val="24"/>
          <w:szCs w:val="24"/>
        </w:rPr>
      </w:pPr>
      <w:bookmarkStart w:id="34" w:name="_Toc68040832"/>
      <w:r w:rsidRPr="00DA3C75">
        <w:rPr>
          <w:rFonts w:ascii="Arial Narrow" w:hAnsi="Arial Narrow" w:cs="Times New Roman"/>
          <w:sz w:val="24"/>
          <w:szCs w:val="24"/>
        </w:rPr>
        <w:t>VII</w:t>
      </w:r>
      <w:r w:rsidR="00803682" w:rsidRPr="00DA3C75">
        <w:rPr>
          <w:rFonts w:ascii="Arial Narrow" w:hAnsi="Arial Narrow" w:cs="Times New Roman"/>
          <w:sz w:val="24"/>
          <w:szCs w:val="24"/>
        </w:rPr>
        <w:t>I</w:t>
      </w:r>
      <w:r w:rsidR="00DE0BC1" w:rsidRPr="00DA3C75">
        <w:rPr>
          <w:rFonts w:ascii="Arial Narrow" w:hAnsi="Arial Narrow" w:cs="Times New Roman"/>
          <w:sz w:val="24"/>
          <w:szCs w:val="24"/>
        </w:rPr>
        <w:t>.</w:t>
      </w:r>
      <w:r w:rsidRPr="00DA3C75">
        <w:rPr>
          <w:rFonts w:ascii="Arial Narrow" w:hAnsi="Arial Narrow" w:cs="Times New Roman"/>
          <w:sz w:val="24"/>
          <w:szCs w:val="24"/>
        </w:rPr>
        <w:t xml:space="preserve">2 </w:t>
      </w:r>
      <w:r w:rsidR="006714F6" w:rsidRPr="00DA3C75">
        <w:rPr>
          <w:rFonts w:ascii="Arial Narrow" w:hAnsi="Arial Narrow" w:cs="Times New Roman"/>
          <w:sz w:val="24"/>
          <w:szCs w:val="24"/>
        </w:rPr>
        <w:t>Etape 2 : Table de passage de la nomenclature</w:t>
      </w:r>
      <w:bookmarkEnd w:id="34"/>
    </w:p>
    <w:p w14:paraId="2958ABB9" w14:textId="0FDB4D4E" w:rsidR="006714F6" w:rsidRPr="00DA3C75" w:rsidRDefault="006714F6" w:rsidP="006714F6">
      <w:pPr>
        <w:spacing w:line="276" w:lineRule="auto"/>
        <w:rPr>
          <w:rFonts w:ascii="Arial Narrow" w:hAnsi="Arial Narrow" w:cs="Times New Roman"/>
          <w:szCs w:val="24"/>
        </w:rPr>
      </w:pPr>
      <w:r w:rsidRPr="00DA3C75">
        <w:rPr>
          <w:rFonts w:ascii="Arial Narrow" w:hAnsi="Arial Narrow" w:cs="Times New Roman"/>
          <w:szCs w:val="24"/>
        </w:rPr>
        <w:t>Il s’agit de passer de l’ancienne nomenclature sous le SCN93 à la nouvelle nomenclature sous le SCN2008. Etablir la correspondance des activités de l’ancienne nomenclature aux activités de la nouvelle nomenclature avec les valeurs</w:t>
      </w:r>
      <w:r w:rsidR="00811075" w:rsidRPr="00DA3C75">
        <w:rPr>
          <w:rFonts w:ascii="Arial Narrow" w:hAnsi="Arial Narrow" w:cs="Times New Roman"/>
          <w:szCs w:val="24"/>
        </w:rPr>
        <w:t>.</w:t>
      </w:r>
      <w:r w:rsidRPr="00DA3C75">
        <w:rPr>
          <w:rFonts w:ascii="Arial Narrow" w:hAnsi="Arial Narrow" w:cs="Times New Roman"/>
          <w:szCs w:val="24"/>
        </w:rPr>
        <w:t xml:space="preserve"> </w:t>
      </w:r>
    </w:p>
    <w:p w14:paraId="49C091D4" w14:textId="31E770F3" w:rsidR="006714F6" w:rsidRPr="00DA3C75" w:rsidRDefault="00137725" w:rsidP="00DE0BC1">
      <w:pPr>
        <w:pStyle w:val="Titre2"/>
        <w:numPr>
          <w:ilvl w:val="0"/>
          <w:numId w:val="0"/>
        </w:numPr>
        <w:ind w:left="360"/>
        <w:rPr>
          <w:rFonts w:ascii="Arial Narrow" w:hAnsi="Arial Narrow" w:cs="Times New Roman"/>
          <w:sz w:val="24"/>
          <w:szCs w:val="24"/>
        </w:rPr>
      </w:pPr>
      <w:bookmarkStart w:id="35" w:name="_Toc68040833"/>
      <w:r w:rsidRPr="00DA3C75">
        <w:rPr>
          <w:rFonts w:ascii="Arial Narrow" w:hAnsi="Arial Narrow" w:cs="Times New Roman"/>
          <w:sz w:val="24"/>
          <w:szCs w:val="24"/>
        </w:rPr>
        <w:t>VII</w:t>
      </w:r>
      <w:r w:rsidR="00803682" w:rsidRPr="00DA3C75">
        <w:rPr>
          <w:rFonts w:ascii="Arial Narrow" w:hAnsi="Arial Narrow" w:cs="Times New Roman"/>
          <w:sz w:val="24"/>
          <w:szCs w:val="24"/>
        </w:rPr>
        <w:t>I</w:t>
      </w:r>
      <w:r w:rsidR="00DE0BC1" w:rsidRPr="00DA3C75">
        <w:rPr>
          <w:rFonts w:ascii="Arial Narrow" w:hAnsi="Arial Narrow" w:cs="Times New Roman"/>
          <w:sz w:val="24"/>
          <w:szCs w:val="24"/>
        </w:rPr>
        <w:t>.</w:t>
      </w:r>
      <w:r w:rsidRPr="00DA3C75">
        <w:rPr>
          <w:rFonts w:ascii="Arial Narrow" w:hAnsi="Arial Narrow" w:cs="Times New Roman"/>
          <w:sz w:val="24"/>
          <w:szCs w:val="24"/>
        </w:rPr>
        <w:t xml:space="preserve">3 </w:t>
      </w:r>
      <w:r w:rsidR="006714F6" w:rsidRPr="00DA3C75">
        <w:rPr>
          <w:rFonts w:ascii="Arial Narrow" w:hAnsi="Arial Narrow" w:cs="Times New Roman"/>
          <w:sz w:val="24"/>
          <w:szCs w:val="24"/>
        </w:rPr>
        <w:t>Etape 3 : Calcul</w:t>
      </w:r>
      <w:bookmarkEnd w:id="35"/>
      <w:r w:rsidR="006714F6" w:rsidRPr="00DA3C75">
        <w:rPr>
          <w:rFonts w:ascii="Arial Narrow" w:hAnsi="Arial Narrow" w:cs="Times New Roman"/>
          <w:sz w:val="24"/>
          <w:szCs w:val="24"/>
        </w:rPr>
        <w:t xml:space="preserve"> </w:t>
      </w:r>
    </w:p>
    <w:p w14:paraId="7BA73FA3" w14:textId="3BE7BD37" w:rsidR="006714F6" w:rsidRPr="00DA3C75" w:rsidRDefault="006714F6" w:rsidP="006714F6">
      <w:pPr>
        <w:spacing w:line="276" w:lineRule="auto"/>
        <w:rPr>
          <w:rFonts w:ascii="Arial Narrow" w:hAnsi="Arial Narrow" w:cs="Times New Roman"/>
          <w:szCs w:val="24"/>
        </w:rPr>
      </w:pPr>
      <w:r w:rsidRPr="00DA3C75">
        <w:rPr>
          <w:rFonts w:ascii="Arial Narrow" w:hAnsi="Arial Narrow" w:cs="Times New Roman"/>
          <w:szCs w:val="24"/>
        </w:rPr>
        <w:t xml:space="preserve">Il s’agit ici de faire les calculs des </w:t>
      </w:r>
      <w:r w:rsidR="00657399" w:rsidRPr="00DA3C75">
        <w:rPr>
          <w:rFonts w:ascii="Arial Narrow" w:hAnsi="Arial Narrow" w:cs="Times New Roman"/>
          <w:szCs w:val="24"/>
        </w:rPr>
        <w:t xml:space="preserve">valeurs des </w:t>
      </w:r>
      <w:r w:rsidRPr="00DA3C75">
        <w:rPr>
          <w:rFonts w:ascii="Arial Narrow" w:hAnsi="Arial Narrow" w:cs="Times New Roman"/>
          <w:szCs w:val="24"/>
        </w:rPr>
        <w:t>activités de l’ancienne nomenclature qui se sont éclatées en deux ou en trois activités dans la nouvelle nomenclature en utilisant la structure de la nouvelle base 2015 sous le SCN2008 (voir fichier de calcul). Il faut s’assurer que les totaux des différentes opérations restent inchangés. Aussi</w:t>
      </w:r>
      <w:r w:rsidR="00811075" w:rsidRPr="00DA3C75">
        <w:rPr>
          <w:rFonts w:ascii="Arial Narrow" w:hAnsi="Arial Narrow" w:cs="Times New Roman"/>
          <w:szCs w:val="24"/>
        </w:rPr>
        <w:t>,</w:t>
      </w:r>
      <w:r w:rsidRPr="00DA3C75">
        <w:rPr>
          <w:rFonts w:ascii="Arial Narrow" w:hAnsi="Arial Narrow" w:cs="Times New Roman"/>
          <w:szCs w:val="24"/>
        </w:rPr>
        <w:t xml:space="preserve"> plusieurs activités de l’ancienne nomenclature deviennent une activité de la nouvelle nomenclature</w:t>
      </w:r>
      <w:r w:rsidR="00811075" w:rsidRPr="00DA3C75">
        <w:rPr>
          <w:rFonts w:ascii="Arial Narrow" w:hAnsi="Arial Narrow" w:cs="Times New Roman"/>
          <w:szCs w:val="24"/>
        </w:rPr>
        <w:t>,</w:t>
      </w:r>
      <w:r w:rsidRPr="00DA3C75">
        <w:rPr>
          <w:rFonts w:ascii="Arial Narrow" w:hAnsi="Arial Narrow" w:cs="Times New Roman"/>
          <w:szCs w:val="24"/>
        </w:rPr>
        <w:t xml:space="preserve"> ce qui nous permet de combiner ses valeurs pour attribuer à la seule activité de la nouvelle nomenclature.</w:t>
      </w:r>
    </w:p>
    <w:p w14:paraId="5A41574F" w14:textId="7FCB8529" w:rsidR="006714F6" w:rsidRPr="00DA3C75" w:rsidRDefault="00137725" w:rsidP="00DE0BC1">
      <w:pPr>
        <w:pStyle w:val="Titre2"/>
        <w:numPr>
          <w:ilvl w:val="0"/>
          <w:numId w:val="0"/>
        </w:numPr>
        <w:ind w:left="360"/>
        <w:rPr>
          <w:rFonts w:ascii="Arial Narrow" w:hAnsi="Arial Narrow" w:cs="Times New Roman"/>
          <w:sz w:val="24"/>
          <w:szCs w:val="24"/>
        </w:rPr>
      </w:pPr>
      <w:bookmarkStart w:id="36" w:name="_Toc68040834"/>
      <w:r w:rsidRPr="00DA3C75">
        <w:rPr>
          <w:rFonts w:ascii="Arial Narrow" w:hAnsi="Arial Narrow" w:cs="Times New Roman"/>
          <w:sz w:val="24"/>
          <w:szCs w:val="24"/>
        </w:rPr>
        <w:t>VII</w:t>
      </w:r>
      <w:r w:rsidR="00803682" w:rsidRPr="00DA3C75">
        <w:rPr>
          <w:rFonts w:ascii="Arial Narrow" w:hAnsi="Arial Narrow" w:cs="Times New Roman"/>
          <w:sz w:val="24"/>
          <w:szCs w:val="24"/>
        </w:rPr>
        <w:t>I</w:t>
      </w:r>
      <w:r w:rsidR="00DE0BC1" w:rsidRPr="00DA3C75">
        <w:rPr>
          <w:rFonts w:ascii="Arial Narrow" w:hAnsi="Arial Narrow" w:cs="Times New Roman"/>
          <w:sz w:val="24"/>
          <w:szCs w:val="24"/>
        </w:rPr>
        <w:t>.</w:t>
      </w:r>
      <w:r w:rsidRPr="00DA3C75">
        <w:rPr>
          <w:rFonts w:ascii="Arial Narrow" w:hAnsi="Arial Narrow" w:cs="Times New Roman"/>
          <w:sz w:val="24"/>
          <w:szCs w:val="24"/>
        </w:rPr>
        <w:t xml:space="preserve">4 </w:t>
      </w:r>
      <w:r w:rsidR="006714F6" w:rsidRPr="00DA3C75">
        <w:rPr>
          <w:rFonts w:ascii="Arial Narrow" w:hAnsi="Arial Narrow" w:cs="Times New Roman"/>
          <w:sz w:val="24"/>
          <w:szCs w:val="24"/>
        </w:rPr>
        <w:t>Etape 4 : Constitution de la table finale</w:t>
      </w:r>
      <w:bookmarkEnd w:id="36"/>
    </w:p>
    <w:p w14:paraId="46FBB934" w14:textId="48B9AC69" w:rsidR="006714F6" w:rsidRPr="00DA3C75" w:rsidRDefault="006714F6" w:rsidP="006714F6">
      <w:pPr>
        <w:rPr>
          <w:rFonts w:ascii="Arial Narrow" w:hAnsi="Arial Narrow" w:cs="Times New Roman"/>
          <w:szCs w:val="24"/>
        </w:rPr>
      </w:pPr>
      <w:r w:rsidRPr="00DA3C75">
        <w:rPr>
          <w:rFonts w:ascii="Arial Narrow" w:hAnsi="Arial Narrow" w:cs="Times New Roman"/>
          <w:szCs w:val="24"/>
        </w:rPr>
        <w:t xml:space="preserve">La table finale permet de sommer </w:t>
      </w:r>
      <w:r w:rsidR="00657399" w:rsidRPr="00DA3C75">
        <w:rPr>
          <w:rFonts w:ascii="Arial Narrow" w:hAnsi="Arial Narrow" w:cs="Times New Roman"/>
          <w:szCs w:val="24"/>
        </w:rPr>
        <w:t xml:space="preserve">les valeurs de </w:t>
      </w:r>
      <w:r w:rsidRPr="00DA3C75">
        <w:rPr>
          <w:rFonts w:ascii="Arial Narrow" w:hAnsi="Arial Narrow" w:cs="Times New Roman"/>
          <w:szCs w:val="24"/>
        </w:rPr>
        <w:t>toutes les activités qui se sont répétées afin d’obtenir une seule activité tout en supprimant les doublons.</w:t>
      </w:r>
    </w:p>
    <w:p w14:paraId="4F2B27F5" w14:textId="77777777" w:rsidR="00F66F3F" w:rsidRPr="00DA3C75" w:rsidRDefault="00F66F3F" w:rsidP="00F469A3">
      <w:pPr>
        <w:spacing w:after="0" w:line="240" w:lineRule="auto"/>
        <w:rPr>
          <w:rFonts w:ascii="Arial Narrow" w:hAnsi="Arial Narrow" w:cs="Times New Roman"/>
          <w:szCs w:val="24"/>
        </w:rPr>
      </w:pPr>
    </w:p>
    <w:p w14:paraId="41FCDED3" w14:textId="6DB9E4B7" w:rsidR="006714F6" w:rsidRPr="00DA3C75" w:rsidRDefault="00DE0BC1" w:rsidP="004A52D0">
      <w:pPr>
        <w:pStyle w:val="Titre1"/>
        <w:spacing w:before="0" w:after="0" w:line="240" w:lineRule="auto"/>
        <w:ind w:left="357" w:hanging="357"/>
        <w:rPr>
          <w:rFonts w:ascii="Arial Narrow" w:hAnsi="Arial Narrow"/>
          <w:sz w:val="24"/>
          <w:szCs w:val="24"/>
        </w:rPr>
      </w:pPr>
      <w:bookmarkStart w:id="37" w:name="_Toc68040835"/>
      <w:r w:rsidRPr="00DA3C75">
        <w:rPr>
          <w:rFonts w:ascii="Arial Narrow" w:hAnsi="Arial Narrow"/>
          <w:sz w:val="24"/>
          <w:szCs w:val="24"/>
        </w:rPr>
        <w:t>C</w:t>
      </w:r>
      <w:r w:rsidR="006714F6" w:rsidRPr="00DA3C75">
        <w:rPr>
          <w:rFonts w:ascii="Arial Narrow" w:hAnsi="Arial Narrow"/>
          <w:sz w:val="24"/>
          <w:szCs w:val="24"/>
        </w:rPr>
        <w:t>onsommation finale par produit</w:t>
      </w:r>
      <w:bookmarkEnd w:id="37"/>
    </w:p>
    <w:p w14:paraId="4C8718D5" w14:textId="77777777" w:rsidR="004A52D0" w:rsidRPr="00DA3C75" w:rsidRDefault="004A52D0" w:rsidP="004A52D0">
      <w:pPr>
        <w:spacing w:after="0" w:line="240" w:lineRule="auto"/>
        <w:rPr>
          <w:rFonts w:ascii="Arial Narrow" w:hAnsi="Arial Narrow"/>
          <w:lang w:eastAsia="fr-FR"/>
        </w:rPr>
      </w:pPr>
    </w:p>
    <w:p w14:paraId="71232E73" w14:textId="4BAF503A" w:rsidR="00DE0BC1" w:rsidRPr="00DA3C75" w:rsidRDefault="00DE0BC1" w:rsidP="00DE0BC1">
      <w:pPr>
        <w:rPr>
          <w:rFonts w:ascii="Arial Narrow" w:hAnsi="Arial Narrow"/>
          <w:szCs w:val="24"/>
          <w:lang w:eastAsia="fr-FR"/>
        </w:rPr>
      </w:pPr>
      <w:r w:rsidRPr="00DA3C75">
        <w:rPr>
          <w:rFonts w:ascii="Arial Narrow" w:hAnsi="Arial Narrow"/>
          <w:szCs w:val="24"/>
          <w:lang w:eastAsia="fr-FR"/>
        </w:rPr>
        <w:t>Le traitement de la consommation finale par produit a suivi les étapes suivantes :</w:t>
      </w:r>
    </w:p>
    <w:p w14:paraId="1CFD23D0" w14:textId="0A86AC71" w:rsidR="006714F6" w:rsidRPr="00DA3C75" w:rsidRDefault="002A00CE" w:rsidP="002A00CE">
      <w:pPr>
        <w:pStyle w:val="Titre2"/>
        <w:numPr>
          <w:ilvl w:val="0"/>
          <w:numId w:val="0"/>
        </w:numPr>
        <w:ind w:left="360"/>
        <w:rPr>
          <w:rFonts w:ascii="Arial Narrow" w:hAnsi="Arial Narrow" w:cs="Times New Roman"/>
          <w:sz w:val="24"/>
          <w:szCs w:val="24"/>
        </w:rPr>
      </w:pPr>
      <w:bookmarkStart w:id="38" w:name="_Toc68040836"/>
      <w:r w:rsidRPr="00DA3C75">
        <w:rPr>
          <w:rFonts w:ascii="Arial Narrow" w:hAnsi="Arial Narrow" w:cs="Times New Roman"/>
          <w:sz w:val="24"/>
          <w:szCs w:val="24"/>
        </w:rPr>
        <w:t>IX.</w:t>
      </w:r>
      <w:r w:rsidR="00137725" w:rsidRPr="00DA3C75">
        <w:rPr>
          <w:rFonts w:ascii="Arial Narrow" w:hAnsi="Arial Narrow" w:cs="Times New Roman"/>
          <w:sz w:val="24"/>
          <w:szCs w:val="24"/>
        </w:rPr>
        <w:t xml:space="preserve">1 </w:t>
      </w:r>
      <w:r w:rsidR="006714F6" w:rsidRPr="00DA3C75">
        <w:rPr>
          <w:rFonts w:ascii="Arial Narrow" w:hAnsi="Arial Narrow" w:cs="Times New Roman"/>
          <w:sz w:val="24"/>
          <w:szCs w:val="24"/>
        </w:rPr>
        <w:t>Etape 1 : extraction des opér</w:t>
      </w:r>
      <w:r w:rsidR="00815CA7" w:rsidRPr="00DA3C75">
        <w:rPr>
          <w:rFonts w:ascii="Arial Narrow" w:hAnsi="Arial Narrow" w:cs="Times New Roman"/>
          <w:sz w:val="24"/>
          <w:szCs w:val="24"/>
        </w:rPr>
        <w:t>ations des bases des comptes SCN</w:t>
      </w:r>
      <w:r w:rsidR="006714F6" w:rsidRPr="00DA3C75">
        <w:rPr>
          <w:rFonts w:ascii="Arial Narrow" w:hAnsi="Arial Narrow" w:cs="Times New Roman"/>
          <w:sz w:val="24"/>
          <w:szCs w:val="24"/>
        </w:rPr>
        <w:t>93</w:t>
      </w:r>
      <w:bookmarkEnd w:id="38"/>
    </w:p>
    <w:p w14:paraId="3653B044" w14:textId="3D483348" w:rsidR="006714F6" w:rsidRPr="00DA3C75" w:rsidRDefault="006714F6" w:rsidP="006714F6">
      <w:pPr>
        <w:rPr>
          <w:rFonts w:ascii="Arial Narrow" w:hAnsi="Arial Narrow" w:cs="Times New Roman"/>
          <w:szCs w:val="24"/>
        </w:rPr>
      </w:pPr>
      <w:r w:rsidRPr="00DA3C75">
        <w:rPr>
          <w:rFonts w:ascii="Arial Narrow" w:hAnsi="Arial Narrow" w:cs="Times New Roman"/>
          <w:szCs w:val="24"/>
        </w:rPr>
        <w:t>Extraire dans les bases ERETES sous le SCN93 la consommation finale courant</w:t>
      </w:r>
      <w:r w:rsidR="00811075" w:rsidRPr="00DA3C75">
        <w:rPr>
          <w:rFonts w:ascii="Arial Narrow" w:hAnsi="Arial Narrow" w:cs="Times New Roman"/>
          <w:szCs w:val="24"/>
        </w:rPr>
        <w:t>e</w:t>
      </w:r>
      <w:r w:rsidRPr="00DA3C75">
        <w:rPr>
          <w:rFonts w:ascii="Arial Narrow" w:hAnsi="Arial Narrow" w:cs="Times New Roman"/>
          <w:szCs w:val="24"/>
        </w:rPr>
        <w:t xml:space="preserve"> et constant</w:t>
      </w:r>
      <w:r w:rsidR="00811075" w:rsidRPr="00DA3C75">
        <w:rPr>
          <w:rFonts w:ascii="Arial Narrow" w:hAnsi="Arial Narrow" w:cs="Times New Roman"/>
          <w:szCs w:val="24"/>
        </w:rPr>
        <w:t>e</w:t>
      </w:r>
      <w:r w:rsidRPr="00DA3C75">
        <w:rPr>
          <w:rFonts w:ascii="Arial Narrow" w:hAnsi="Arial Narrow" w:cs="Times New Roman"/>
          <w:szCs w:val="24"/>
        </w:rPr>
        <w:t xml:space="preserve"> de 1996 à 2015 ; Faire les tableaux croisés dynamiques</w:t>
      </w:r>
      <w:r w:rsidR="00811075" w:rsidRPr="00DA3C75">
        <w:rPr>
          <w:rFonts w:ascii="Arial Narrow" w:hAnsi="Arial Narrow" w:cs="Times New Roman"/>
          <w:szCs w:val="24"/>
        </w:rPr>
        <w:t xml:space="preserve"> (TCD)</w:t>
      </w:r>
      <w:r w:rsidRPr="00DA3C75">
        <w:rPr>
          <w:rFonts w:ascii="Arial Narrow" w:hAnsi="Arial Narrow" w:cs="Times New Roman"/>
          <w:szCs w:val="24"/>
        </w:rPr>
        <w:t xml:space="preserve"> sur la consommation finale des secteurs :</w:t>
      </w:r>
    </w:p>
    <w:p w14:paraId="439DE20A" w14:textId="58BC108E" w:rsidR="006714F6" w:rsidRPr="00DA3C75" w:rsidRDefault="006714F6" w:rsidP="00BA736F">
      <w:pPr>
        <w:pStyle w:val="Paragraphedeliste"/>
        <w:numPr>
          <w:ilvl w:val="0"/>
          <w:numId w:val="15"/>
        </w:numPr>
        <w:rPr>
          <w:rFonts w:ascii="Arial Narrow" w:hAnsi="Arial Narrow" w:cs="Times New Roman"/>
          <w:szCs w:val="24"/>
        </w:rPr>
      </w:pPr>
      <w:r w:rsidRPr="00DA3C75">
        <w:rPr>
          <w:rFonts w:ascii="Arial Narrow" w:hAnsi="Arial Narrow" w:cs="Times New Roman"/>
          <w:szCs w:val="24"/>
        </w:rPr>
        <w:t xml:space="preserve">la consommation finale </w:t>
      </w:r>
      <w:r w:rsidR="0047015E" w:rsidRPr="00DA3C75">
        <w:rPr>
          <w:rFonts w:ascii="Arial Narrow" w:hAnsi="Arial Narrow" w:cs="Times New Roman"/>
          <w:szCs w:val="24"/>
        </w:rPr>
        <w:t xml:space="preserve">marchande </w:t>
      </w:r>
      <w:r w:rsidRPr="00DA3C75">
        <w:rPr>
          <w:rFonts w:ascii="Arial Narrow" w:hAnsi="Arial Narrow" w:cs="Times New Roman"/>
          <w:szCs w:val="24"/>
        </w:rPr>
        <w:t>des Ménages</w:t>
      </w:r>
      <w:r w:rsidR="0047015E" w:rsidRPr="00DA3C75">
        <w:rPr>
          <w:rFonts w:ascii="Arial Narrow" w:hAnsi="Arial Narrow" w:cs="Times New Roman"/>
          <w:szCs w:val="24"/>
        </w:rPr>
        <w:t xml:space="preserve"> à prix</w:t>
      </w:r>
      <w:r w:rsidRPr="00DA3C75">
        <w:rPr>
          <w:rFonts w:ascii="Arial Narrow" w:hAnsi="Arial Narrow" w:cs="Times New Roman"/>
          <w:szCs w:val="24"/>
        </w:rPr>
        <w:t xml:space="preserve"> courant et constant (0P300A M) ;</w:t>
      </w:r>
    </w:p>
    <w:p w14:paraId="1AF58276" w14:textId="41D3EF37" w:rsidR="006714F6" w:rsidRPr="00DA3C75" w:rsidRDefault="006714F6" w:rsidP="00BA736F">
      <w:pPr>
        <w:pStyle w:val="Paragraphedeliste"/>
        <w:numPr>
          <w:ilvl w:val="0"/>
          <w:numId w:val="15"/>
        </w:numPr>
        <w:rPr>
          <w:rFonts w:ascii="Arial Narrow" w:hAnsi="Arial Narrow" w:cs="Times New Roman"/>
          <w:szCs w:val="24"/>
        </w:rPr>
      </w:pPr>
      <w:r w:rsidRPr="00DA3C75">
        <w:rPr>
          <w:rFonts w:ascii="Arial Narrow" w:hAnsi="Arial Narrow" w:cs="Times New Roman"/>
          <w:szCs w:val="24"/>
        </w:rPr>
        <w:t xml:space="preserve">la consommation finale </w:t>
      </w:r>
      <w:r w:rsidR="0047015E" w:rsidRPr="00DA3C75">
        <w:rPr>
          <w:rFonts w:ascii="Arial Narrow" w:hAnsi="Arial Narrow" w:cs="Times New Roman"/>
          <w:szCs w:val="24"/>
        </w:rPr>
        <w:t xml:space="preserve">non marchande </w:t>
      </w:r>
      <w:r w:rsidRPr="00DA3C75">
        <w:rPr>
          <w:rFonts w:ascii="Arial Narrow" w:hAnsi="Arial Narrow" w:cs="Times New Roman"/>
          <w:szCs w:val="24"/>
        </w:rPr>
        <w:t xml:space="preserve">des APU </w:t>
      </w:r>
      <w:r w:rsidR="0047015E" w:rsidRPr="00DA3C75">
        <w:rPr>
          <w:rFonts w:ascii="Arial Narrow" w:hAnsi="Arial Narrow" w:cs="Times New Roman"/>
          <w:szCs w:val="24"/>
        </w:rPr>
        <w:t xml:space="preserve">à prix </w:t>
      </w:r>
      <w:r w:rsidRPr="00DA3C75">
        <w:rPr>
          <w:rFonts w:ascii="Arial Narrow" w:hAnsi="Arial Narrow" w:cs="Times New Roman"/>
          <w:szCs w:val="24"/>
        </w:rPr>
        <w:t>courant et contant (0P300B_APU_NM) ;</w:t>
      </w:r>
    </w:p>
    <w:p w14:paraId="579AA0C3" w14:textId="7A8CE80B" w:rsidR="006714F6" w:rsidRPr="00DA3C75" w:rsidRDefault="006714F6" w:rsidP="00BA736F">
      <w:pPr>
        <w:pStyle w:val="Paragraphedeliste"/>
        <w:numPr>
          <w:ilvl w:val="0"/>
          <w:numId w:val="15"/>
        </w:numPr>
        <w:rPr>
          <w:rFonts w:ascii="Arial Narrow" w:hAnsi="Arial Narrow" w:cs="Times New Roman"/>
          <w:szCs w:val="24"/>
        </w:rPr>
      </w:pPr>
      <w:r w:rsidRPr="00DA3C75">
        <w:rPr>
          <w:rFonts w:ascii="Arial Narrow" w:hAnsi="Arial Narrow" w:cs="Times New Roman"/>
          <w:szCs w:val="24"/>
        </w:rPr>
        <w:t xml:space="preserve">la consommation finale </w:t>
      </w:r>
      <w:r w:rsidR="0047015E" w:rsidRPr="00DA3C75">
        <w:rPr>
          <w:rFonts w:ascii="Arial Narrow" w:hAnsi="Arial Narrow" w:cs="Times New Roman"/>
          <w:szCs w:val="24"/>
        </w:rPr>
        <w:t xml:space="preserve">non marchande </w:t>
      </w:r>
      <w:r w:rsidRPr="00DA3C75">
        <w:rPr>
          <w:rFonts w:ascii="Arial Narrow" w:hAnsi="Arial Narrow" w:cs="Times New Roman"/>
          <w:szCs w:val="24"/>
        </w:rPr>
        <w:t xml:space="preserve">des ISBL </w:t>
      </w:r>
      <w:r w:rsidR="0047015E" w:rsidRPr="00DA3C75">
        <w:rPr>
          <w:rFonts w:ascii="Arial Narrow" w:hAnsi="Arial Narrow" w:cs="Times New Roman"/>
          <w:szCs w:val="24"/>
        </w:rPr>
        <w:t xml:space="preserve">à prix </w:t>
      </w:r>
      <w:r w:rsidRPr="00DA3C75">
        <w:rPr>
          <w:rFonts w:ascii="Arial Narrow" w:hAnsi="Arial Narrow" w:cs="Times New Roman"/>
          <w:szCs w:val="24"/>
        </w:rPr>
        <w:t>courant et constant (0P300B_ISBL_NM) ;</w:t>
      </w:r>
    </w:p>
    <w:p w14:paraId="62164602" w14:textId="0AAEF0C0" w:rsidR="006714F6" w:rsidRPr="00DA3C75" w:rsidRDefault="006714F6" w:rsidP="00BA736F">
      <w:pPr>
        <w:pStyle w:val="Paragraphedeliste"/>
        <w:numPr>
          <w:ilvl w:val="0"/>
          <w:numId w:val="15"/>
        </w:numPr>
        <w:rPr>
          <w:rFonts w:ascii="Arial Narrow" w:hAnsi="Arial Narrow" w:cs="Times New Roman"/>
          <w:szCs w:val="24"/>
        </w:rPr>
      </w:pPr>
      <w:r w:rsidRPr="00DA3C75">
        <w:rPr>
          <w:rFonts w:ascii="Arial Narrow" w:hAnsi="Arial Narrow" w:cs="Times New Roman"/>
          <w:szCs w:val="24"/>
        </w:rPr>
        <w:t xml:space="preserve">la consommation finale </w:t>
      </w:r>
      <w:r w:rsidR="0047015E" w:rsidRPr="00DA3C75">
        <w:rPr>
          <w:rFonts w:ascii="Arial Narrow" w:hAnsi="Arial Narrow" w:cs="Times New Roman"/>
          <w:szCs w:val="24"/>
        </w:rPr>
        <w:t xml:space="preserve">non marchande </w:t>
      </w:r>
      <w:r w:rsidRPr="00DA3C75">
        <w:rPr>
          <w:rFonts w:ascii="Arial Narrow" w:hAnsi="Arial Narrow" w:cs="Times New Roman"/>
          <w:szCs w:val="24"/>
        </w:rPr>
        <w:t xml:space="preserve">des Ménages </w:t>
      </w:r>
      <w:r w:rsidR="0047015E" w:rsidRPr="00DA3C75">
        <w:rPr>
          <w:rFonts w:ascii="Arial Narrow" w:hAnsi="Arial Narrow" w:cs="Times New Roman"/>
          <w:szCs w:val="24"/>
        </w:rPr>
        <w:t xml:space="preserve">à prix </w:t>
      </w:r>
      <w:r w:rsidRPr="00DA3C75">
        <w:rPr>
          <w:rFonts w:ascii="Arial Narrow" w:hAnsi="Arial Narrow" w:cs="Times New Roman"/>
          <w:szCs w:val="24"/>
        </w:rPr>
        <w:t>courant et constant (l’autoconsommation).</w:t>
      </w:r>
    </w:p>
    <w:p w14:paraId="0B88AD85" w14:textId="4D05EC9F" w:rsidR="006714F6" w:rsidRPr="00DA3C75" w:rsidRDefault="006714F6" w:rsidP="006714F6">
      <w:pPr>
        <w:rPr>
          <w:rFonts w:ascii="Arial Narrow" w:hAnsi="Arial Narrow" w:cs="Times New Roman"/>
          <w:szCs w:val="24"/>
        </w:rPr>
      </w:pPr>
      <w:r w:rsidRPr="00DA3C75">
        <w:rPr>
          <w:rFonts w:ascii="Arial Narrow" w:hAnsi="Arial Narrow" w:cs="Times New Roman"/>
          <w:szCs w:val="24"/>
        </w:rPr>
        <w:t xml:space="preserve">Les différentes séries de la consommation finale des secteurs </w:t>
      </w:r>
      <w:r w:rsidR="0047015E" w:rsidRPr="00DA3C75">
        <w:rPr>
          <w:rFonts w:ascii="Arial Narrow" w:hAnsi="Arial Narrow" w:cs="Times New Roman"/>
          <w:szCs w:val="24"/>
        </w:rPr>
        <w:t xml:space="preserve">à prix </w:t>
      </w:r>
      <w:r w:rsidRPr="00DA3C75">
        <w:rPr>
          <w:rFonts w:ascii="Arial Narrow" w:hAnsi="Arial Narrow" w:cs="Times New Roman"/>
          <w:szCs w:val="24"/>
        </w:rPr>
        <w:t xml:space="preserve">courant et constant sont reconstituées pour avoir huit (08) tables au total.  </w:t>
      </w:r>
    </w:p>
    <w:p w14:paraId="15758549" w14:textId="2D2A68A8" w:rsidR="006714F6" w:rsidRPr="00DA3C75" w:rsidRDefault="00803682" w:rsidP="002A00CE">
      <w:pPr>
        <w:pStyle w:val="Titre2"/>
        <w:numPr>
          <w:ilvl w:val="0"/>
          <w:numId w:val="0"/>
        </w:numPr>
        <w:ind w:left="360"/>
        <w:rPr>
          <w:rFonts w:ascii="Arial Narrow" w:hAnsi="Arial Narrow" w:cs="Times New Roman"/>
          <w:sz w:val="24"/>
          <w:szCs w:val="24"/>
        </w:rPr>
      </w:pPr>
      <w:bookmarkStart w:id="39" w:name="_Toc68040837"/>
      <w:r w:rsidRPr="00DA3C75">
        <w:rPr>
          <w:rFonts w:ascii="Arial Narrow" w:hAnsi="Arial Narrow" w:cs="Times New Roman"/>
          <w:sz w:val="24"/>
          <w:szCs w:val="24"/>
        </w:rPr>
        <w:lastRenderedPageBreak/>
        <w:t>I</w:t>
      </w:r>
      <w:r w:rsidR="002A00CE" w:rsidRPr="00DA3C75">
        <w:rPr>
          <w:rFonts w:ascii="Arial Narrow" w:hAnsi="Arial Narrow" w:cs="Times New Roman"/>
          <w:sz w:val="24"/>
          <w:szCs w:val="24"/>
        </w:rPr>
        <w:t xml:space="preserve">X.2 </w:t>
      </w:r>
      <w:r w:rsidR="006714F6" w:rsidRPr="00DA3C75">
        <w:rPr>
          <w:rFonts w:ascii="Arial Narrow" w:hAnsi="Arial Narrow" w:cs="Times New Roman"/>
          <w:sz w:val="24"/>
          <w:szCs w:val="24"/>
        </w:rPr>
        <w:t>Etape 2 : table de passage de la nomenclature</w:t>
      </w:r>
      <w:bookmarkEnd w:id="39"/>
    </w:p>
    <w:p w14:paraId="5886FD50" w14:textId="77777777" w:rsidR="006714F6" w:rsidRPr="00DA3C75" w:rsidRDefault="006714F6" w:rsidP="006714F6">
      <w:pPr>
        <w:spacing w:line="276" w:lineRule="auto"/>
        <w:rPr>
          <w:rFonts w:ascii="Arial Narrow" w:hAnsi="Arial Narrow" w:cs="Times New Roman"/>
          <w:szCs w:val="24"/>
        </w:rPr>
      </w:pPr>
      <w:r w:rsidRPr="00DA3C75">
        <w:rPr>
          <w:rFonts w:ascii="Arial Narrow" w:hAnsi="Arial Narrow" w:cs="Times New Roman"/>
          <w:szCs w:val="24"/>
        </w:rPr>
        <w:t>Il s’agit de passer de l’ancienne nomenclature sous le SCN93 à la nouvelle nomenclature sous le SCN2008 pour les différentes opérations par secteur en courant et en constant. Etablir les différentes correspondances des produits de l’ancienne nomenclature aux produits de la nouvelle nomenclature avec les valeurs pour toutes les opérations de la consommation finale.</w:t>
      </w:r>
    </w:p>
    <w:p w14:paraId="4DB0BDF4" w14:textId="76378E86" w:rsidR="006714F6" w:rsidRPr="00DA3C75" w:rsidRDefault="00803682" w:rsidP="002A00CE">
      <w:pPr>
        <w:pStyle w:val="Titre2"/>
        <w:numPr>
          <w:ilvl w:val="0"/>
          <w:numId w:val="0"/>
        </w:numPr>
        <w:ind w:left="360"/>
        <w:rPr>
          <w:rFonts w:ascii="Arial Narrow" w:hAnsi="Arial Narrow" w:cs="Times New Roman"/>
          <w:sz w:val="24"/>
          <w:szCs w:val="24"/>
        </w:rPr>
      </w:pPr>
      <w:bookmarkStart w:id="40" w:name="_Toc68040838"/>
      <w:r w:rsidRPr="00DA3C75">
        <w:rPr>
          <w:rFonts w:ascii="Arial Narrow" w:hAnsi="Arial Narrow" w:cs="Times New Roman"/>
          <w:sz w:val="24"/>
          <w:szCs w:val="24"/>
        </w:rPr>
        <w:t>I</w:t>
      </w:r>
      <w:r w:rsidR="002A00CE" w:rsidRPr="00DA3C75">
        <w:rPr>
          <w:rFonts w:ascii="Arial Narrow" w:hAnsi="Arial Narrow" w:cs="Times New Roman"/>
          <w:sz w:val="24"/>
          <w:szCs w:val="24"/>
        </w:rPr>
        <w:t>X</w:t>
      </w:r>
      <w:r w:rsidR="00137725" w:rsidRPr="00DA3C75">
        <w:rPr>
          <w:rFonts w:ascii="Arial Narrow" w:hAnsi="Arial Narrow" w:cs="Times New Roman"/>
          <w:sz w:val="24"/>
          <w:szCs w:val="24"/>
        </w:rPr>
        <w:t xml:space="preserve">.3 </w:t>
      </w:r>
      <w:r w:rsidR="006714F6" w:rsidRPr="00DA3C75">
        <w:rPr>
          <w:rFonts w:ascii="Arial Narrow" w:hAnsi="Arial Narrow" w:cs="Times New Roman"/>
          <w:sz w:val="24"/>
          <w:szCs w:val="24"/>
        </w:rPr>
        <w:t>Etape 3 : calcul</w:t>
      </w:r>
      <w:bookmarkEnd w:id="40"/>
      <w:r w:rsidR="006714F6" w:rsidRPr="00DA3C75">
        <w:rPr>
          <w:rFonts w:ascii="Arial Narrow" w:hAnsi="Arial Narrow" w:cs="Times New Roman"/>
          <w:sz w:val="24"/>
          <w:szCs w:val="24"/>
        </w:rPr>
        <w:t xml:space="preserve"> </w:t>
      </w:r>
    </w:p>
    <w:p w14:paraId="107415F5" w14:textId="6CDD324A" w:rsidR="006714F6" w:rsidRPr="00DA3C75" w:rsidRDefault="006714F6" w:rsidP="006714F6">
      <w:pPr>
        <w:spacing w:line="276" w:lineRule="auto"/>
        <w:rPr>
          <w:rFonts w:ascii="Arial Narrow" w:hAnsi="Arial Narrow" w:cs="Times New Roman"/>
          <w:szCs w:val="24"/>
        </w:rPr>
      </w:pPr>
      <w:r w:rsidRPr="00DA3C75">
        <w:rPr>
          <w:rFonts w:ascii="Arial Narrow" w:hAnsi="Arial Narrow" w:cs="Times New Roman"/>
          <w:szCs w:val="24"/>
        </w:rPr>
        <w:t xml:space="preserve">Il s’agit ici de faire les calculs des produits de l’ancienne </w:t>
      </w:r>
      <w:r w:rsidR="00811075" w:rsidRPr="00DA3C75">
        <w:rPr>
          <w:rFonts w:ascii="Arial Narrow" w:hAnsi="Arial Narrow" w:cs="Times New Roman"/>
          <w:szCs w:val="24"/>
        </w:rPr>
        <w:t>nomenclature qui se sont éclaté</w:t>
      </w:r>
      <w:r w:rsidRPr="00DA3C75">
        <w:rPr>
          <w:rFonts w:ascii="Arial Narrow" w:hAnsi="Arial Narrow" w:cs="Times New Roman"/>
          <w:szCs w:val="24"/>
        </w:rPr>
        <w:t>s en deux ou en trois produits dans la nouvelle nomenclature en utilisant la structure de la nouvelle base 2015 sous le SCN2008 (voir fichier de calcul). Il faut également s’assurer que les totaux des différentes opérations restent inchangés. Aussi plusieurs produits de l’ancienne nomenclature deviennent un produit de la nouvelle nomenclature</w:t>
      </w:r>
      <w:r w:rsidR="00F23C49" w:rsidRPr="00DA3C75">
        <w:rPr>
          <w:rFonts w:ascii="Arial Narrow" w:hAnsi="Arial Narrow" w:cs="Times New Roman"/>
          <w:szCs w:val="24"/>
        </w:rPr>
        <w:t>,</w:t>
      </w:r>
      <w:r w:rsidRPr="00DA3C75">
        <w:rPr>
          <w:rFonts w:ascii="Arial Narrow" w:hAnsi="Arial Narrow" w:cs="Times New Roman"/>
          <w:szCs w:val="24"/>
        </w:rPr>
        <w:t xml:space="preserve"> ce qui nous permet de combiner ses valeurs pour attribuer au seul produit de la nouvelle nomenclature.</w:t>
      </w:r>
    </w:p>
    <w:p w14:paraId="1A324DD8" w14:textId="441B1748" w:rsidR="006714F6" w:rsidRPr="00DA3C75" w:rsidRDefault="002A00CE" w:rsidP="002A00CE">
      <w:pPr>
        <w:pStyle w:val="Titre2"/>
        <w:numPr>
          <w:ilvl w:val="0"/>
          <w:numId w:val="0"/>
        </w:numPr>
        <w:ind w:left="360"/>
        <w:rPr>
          <w:rFonts w:ascii="Arial Narrow" w:hAnsi="Arial Narrow" w:cs="Times New Roman"/>
          <w:sz w:val="24"/>
          <w:szCs w:val="24"/>
        </w:rPr>
      </w:pPr>
      <w:bookmarkStart w:id="41" w:name="_Toc68040839"/>
      <w:r w:rsidRPr="00DA3C75">
        <w:rPr>
          <w:rFonts w:ascii="Arial Narrow" w:hAnsi="Arial Narrow" w:cs="Times New Roman"/>
          <w:sz w:val="24"/>
          <w:szCs w:val="24"/>
        </w:rPr>
        <w:t>IX</w:t>
      </w:r>
      <w:r w:rsidR="00137725" w:rsidRPr="00DA3C75">
        <w:rPr>
          <w:rFonts w:ascii="Arial Narrow" w:hAnsi="Arial Narrow" w:cs="Times New Roman"/>
          <w:sz w:val="24"/>
          <w:szCs w:val="24"/>
        </w:rPr>
        <w:t xml:space="preserve">.4 </w:t>
      </w:r>
      <w:r w:rsidR="006714F6" w:rsidRPr="00DA3C75">
        <w:rPr>
          <w:rFonts w:ascii="Arial Narrow" w:hAnsi="Arial Narrow" w:cs="Times New Roman"/>
          <w:sz w:val="24"/>
          <w:szCs w:val="24"/>
        </w:rPr>
        <w:t>Etape 4 : constitution de la table finale</w:t>
      </w:r>
      <w:bookmarkEnd w:id="41"/>
    </w:p>
    <w:p w14:paraId="16E10BB2" w14:textId="0AD7B6BD" w:rsidR="006714F6" w:rsidRPr="00DA3C75" w:rsidRDefault="006714F6" w:rsidP="006714F6">
      <w:pPr>
        <w:rPr>
          <w:rFonts w:ascii="Arial Narrow" w:hAnsi="Arial Narrow" w:cs="Times New Roman"/>
          <w:szCs w:val="24"/>
        </w:rPr>
      </w:pPr>
      <w:r w:rsidRPr="00DA3C75">
        <w:rPr>
          <w:rFonts w:ascii="Arial Narrow" w:hAnsi="Arial Narrow" w:cs="Times New Roman"/>
          <w:szCs w:val="24"/>
        </w:rPr>
        <w:t>Pour cette opération, nous avons huit tables finales. Les tables finales ont</w:t>
      </w:r>
      <w:r w:rsidR="00F23C49" w:rsidRPr="00DA3C75">
        <w:rPr>
          <w:rFonts w:ascii="Arial Narrow" w:hAnsi="Arial Narrow" w:cs="Times New Roman"/>
          <w:szCs w:val="24"/>
        </w:rPr>
        <w:t xml:space="preserve"> été obtenues après avoir sommé et retiré</w:t>
      </w:r>
      <w:r w:rsidRPr="00DA3C75">
        <w:rPr>
          <w:rFonts w:ascii="Arial Narrow" w:hAnsi="Arial Narrow" w:cs="Times New Roman"/>
          <w:szCs w:val="24"/>
        </w:rPr>
        <w:t xml:space="preserve"> tous les produits qui sont en double dans les différentes tables.</w:t>
      </w:r>
    </w:p>
    <w:p w14:paraId="76F38BB9" w14:textId="77777777" w:rsidR="00A76682" w:rsidRPr="00DA3C75" w:rsidRDefault="00A76682" w:rsidP="002A00CE">
      <w:pPr>
        <w:spacing w:after="0" w:line="240" w:lineRule="auto"/>
        <w:rPr>
          <w:rFonts w:ascii="Arial Narrow" w:hAnsi="Arial Narrow" w:cs="Times New Roman"/>
          <w:szCs w:val="24"/>
        </w:rPr>
      </w:pPr>
    </w:p>
    <w:p w14:paraId="479B328B" w14:textId="1AEED65E" w:rsidR="001C1D75" w:rsidRPr="00DA3C75" w:rsidRDefault="00BA5C41" w:rsidP="001B54B4">
      <w:pPr>
        <w:pStyle w:val="Titre1"/>
        <w:spacing w:before="0" w:after="0" w:line="240" w:lineRule="auto"/>
        <w:ind w:left="714" w:hanging="357"/>
        <w:rPr>
          <w:rFonts w:ascii="Arial Narrow" w:hAnsi="Arial Narrow" w:cs="Times New Roman"/>
          <w:sz w:val="24"/>
          <w:szCs w:val="24"/>
        </w:rPr>
      </w:pPr>
      <w:bookmarkStart w:id="42" w:name="_Toc68040840"/>
      <w:r w:rsidRPr="00DA3C75">
        <w:rPr>
          <w:rFonts w:ascii="Arial Narrow" w:hAnsi="Arial Narrow" w:cs="Times New Roman"/>
          <w:sz w:val="24"/>
          <w:szCs w:val="24"/>
        </w:rPr>
        <w:t>F</w:t>
      </w:r>
      <w:r w:rsidR="0062593D" w:rsidRPr="00DA3C75">
        <w:rPr>
          <w:rFonts w:ascii="Arial Narrow" w:hAnsi="Arial Narrow" w:cs="Times New Roman"/>
          <w:sz w:val="24"/>
          <w:szCs w:val="24"/>
        </w:rPr>
        <w:t>ormation brute de capital fixe (F</w:t>
      </w:r>
      <w:r w:rsidRPr="00DA3C75">
        <w:rPr>
          <w:rFonts w:ascii="Arial Narrow" w:hAnsi="Arial Narrow" w:cs="Times New Roman"/>
          <w:sz w:val="24"/>
          <w:szCs w:val="24"/>
        </w:rPr>
        <w:t>BCF</w:t>
      </w:r>
      <w:r w:rsidR="0062593D" w:rsidRPr="00DA3C75">
        <w:rPr>
          <w:rFonts w:ascii="Arial Narrow" w:hAnsi="Arial Narrow" w:cs="Times New Roman"/>
          <w:sz w:val="24"/>
          <w:szCs w:val="24"/>
        </w:rPr>
        <w:t>)</w:t>
      </w:r>
      <w:bookmarkEnd w:id="42"/>
    </w:p>
    <w:p w14:paraId="0F1FA04F" w14:textId="154A95C1" w:rsidR="00192B4A" w:rsidRPr="00DA3C75" w:rsidRDefault="00192B4A" w:rsidP="00192B4A">
      <w:pPr>
        <w:pStyle w:val="Titre2"/>
        <w:numPr>
          <w:ilvl w:val="0"/>
          <w:numId w:val="0"/>
        </w:numPr>
        <w:ind w:left="360"/>
        <w:rPr>
          <w:rFonts w:ascii="Arial Narrow" w:hAnsi="Arial Narrow" w:cs="Times New Roman"/>
          <w:sz w:val="24"/>
          <w:szCs w:val="24"/>
        </w:rPr>
      </w:pPr>
      <w:bookmarkStart w:id="43" w:name="_Toc68040841"/>
      <w:r w:rsidRPr="00DA3C75">
        <w:rPr>
          <w:rFonts w:ascii="Arial Narrow" w:hAnsi="Arial Narrow" w:cs="Times New Roman"/>
          <w:sz w:val="24"/>
          <w:szCs w:val="24"/>
        </w:rPr>
        <w:t>X.1 Eclatement des produits</w:t>
      </w:r>
      <w:bookmarkEnd w:id="43"/>
    </w:p>
    <w:p w14:paraId="7C874B8C" w14:textId="77777777" w:rsidR="000B7B4E" w:rsidRPr="00DA3C75" w:rsidRDefault="000B7B4E" w:rsidP="000B7B4E">
      <w:pPr>
        <w:rPr>
          <w:rFonts w:ascii="Arial Narrow" w:hAnsi="Arial Narrow" w:cs="Times New Roman"/>
          <w:szCs w:val="24"/>
        </w:rPr>
      </w:pPr>
      <w:r w:rsidRPr="00DA3C75">
        <w:rPr>
          <w:rFonts w:ascii="Arial Narrow" w:hAnsi="Arial Narrow" w:cs="Times New Roman"/>
          <w:szCs w:val="24"/>
          <w:lang w:eastAsia="fr-FR"/>
        </w:rPr>
        <w:t xml:space="preserve">Après analyse de la table de correspondance entre le SCN 93 et le SCN 2008 et au regard des produits concernés par la FBCF, l’on constate que </w:t>
      </w:r>
      <w:r w:rsidRPr="00DA3C75">
        <w:rPr>
          <w:rFonts w:ascii="Arial Narrow" w:hAnsi="Arial Narrow" w:cs="Times New Roman"/>
          <w:szCs w:val="24"/>
        </w:rPr>
        <w:t>seulement quatre produits de l’ancienne nomenclature ont été éclatés en deux ou trois produits. Il s’agit de :</w:t>
      </w:r>
    </w:p>
    <w:p w14:paraId="6D6A31F8" w14:textId="77777777" w:rsidR="000B7B4E" w:rsidRPr="00DA3C75" w:rsidRDefault="000B7B4E" w:rsidP="000B7B4E">
      <w:pPr>
        <w:pStyle w:val="Paragraphedeliste"/>
        <w:numPr>
          <w:ilvl w:val="0"/>
          <w:numId w:val="6"/>
        </w:numPr>
        <w:rPr>
          <w:rFonts w:ascii="Arial Narrow" w:hAnsi="Arial Narrow" w:cs="Times New Roman"/>
          <w:szCs w:val="24"/>
        </w:rPr>
      </w:pPr>
      <w:r w:rsidRPr="00DA3C75">
        <w:rPr>
          <w:rFonts w:ascii="Arial Narrow" w:hAnsi="Arial Narrow" w:cs="Times New Roman"/>
          <w:szCs w:val="24"/>
        </w:rPr>
        <w:t>Instruments médicaux, d'optique et d'horlogerie (026002000) éclaté en Equipements d'imagerie médicale, de précision, d'optique et d'horlogerie (C25000003), en Lunettes, verres et montures (C29002004) et en Matériels médico-chirurgical et d'orthopédie (C29002005). Les Lunettes, verre et monture n’ont pas de FBCF.</w:t>
      </w:r>
    </w:p>
    <w:p w14:paraId="1E0BD787" w14:textId="77777777" w:rsidR="000B7B4E" w:rsidRPr="00DA3C75" w:rsidRDefault="000B7B4E" w:rsidP="000B7B4E">
      <w:pPr>
        <w:pStyle w:val="Paragraphedeliste"/>
        <w:numPr>
          <w:ilvl w:val="0"/>
          <w:numId w:val="6"/>
        </w:numPr>
        <w:rPr>
          <w:rFonts w:ascii="Arial Narrow" w:hAnsi="Arial Narrow" w:cs="Times New Roman"/>
          <w:szCs w:val="24"/>
        </w:rPr>
      </w:pPr>
      <w:r w:rsidRPr="00DA3C75">
        <w:rPr>
          <w:rFonts w:ascii="Arial Narrow" w:hAnsi="Arial Narrow" w:cs="Times New Roman"/>
          <w:szCs w:val="24"/>
        </w:rPr>
        <w:t xml:space="preserve">Autres machines et matériels électriques (025000008) éclaté en Machines et matériels électrotechniques (C260000002) et en Autres équipements et matériels électriques (C26000004) ; </w:t>
      </w:r>
    </w:p>
    <w:p w14:paraId="47582731" w14:textId="77777777" w:rsidR="000B7B4E" w:rsidRPr="00DA3C75" w:rsidRDefault="000B7B4E" w:rsidP="000B7B4E">
      <w:pPr>
        <w:pStyle w:val="Paragraphedeliste"/>
        <w:numPr>
          <w:ilvl w:val="0"/>
          <w:numId w:val="6"/>
        </w:numPr>
        <w:rPr>
          <w:rFonts w:ascii="Arial Narrow" w:hAnsi="Arial Narrow" w:cs="Times New Roman"/>
          <w:szCs w:val="24"/>
        </w:rPr>
      </w:pPr>
      <w:r w:rsidRPr="00DA3C75">
        <w:rPr>
          <w:rFonts w:ascii="Arial Narrow" w:hAnsi="Arial Narrow" w:cs="Times New Roman"/>
          <w:szCs w:val="24"/>
        </w:rPr>
        <w:t>Motocycles, cycles et équipements pour cycles et autres véhicules routiers (027001003)  éclaté en Motocycles, cycles et équipements pour cycles (C28001003) et en Autres matériels de transport  tel que pousse-pousse, véhicules pour handicapés, landau, poussettes (C28002005) ;</w:t>
      </w:r>
    </w:p>
    <w:p w14:paraId="1BE451C7" w14:textId="77777777" w:rsidR="000B7B4E" w:rsidRPr="00DA3C75" w:rsidRDefault="000B7B4E" w:rsidP="000B7B4E">
      <w:pPr>
        <w:pStyle w:val="Paragraphedeliste"/>
        <w:numPr>
          <w:ilvl w:val="0"/>
          <w:numId w:val="6"/>
        </w:numPr>
        <w:rPr>
          <w:rFonts w:ascii="Arial Narrow" w:hAnsi="Arial Narrow" w:cs="Times New Roman"/>
          <w:szCs w:val="24"/>
        </w:rPr>
      </w:pPr>
      <w:r w:rsidRPr="00DA3C75">
        <w:rPr>
          <w:rFonts w:ascii="Arial Narrow" w:hAnsi="Arial Narrow" w:cs="Times New Roman"/>
          <w:szCs w:val="24"/>
        </w:rPr>
        <w:t>Autres meubles et prestations connexes à l'ameublement (028001002) éclaté en Autres meubles (C29001002) et en Matelas et sommiers (C29001003).</w:t>
      </w:r>
    </w:p>
    <w:p w14:paraId="0FD4FA04" w14:textId="1478E21E" w:rsidR="00192B4A" w:rsidRPr="00DA3C75" w:rsidRDefault="00192B4A" w:rsidP="000B7B4E">
      <w:pPr>
        <w:pStyle w:val="Paragraphedeliste"/>
        <w:rPr>
          <w:rFonts w:ascii="Arial Narrow" w:hAnsi="Arial Narrow" w:cs="Times New Roman"/>
          <w:szCs w:val="24"/>
        </w:rPr>
      </w:pPr>
    </w:p>
    <w:p w14:paraId="1D600502" w14:textId="74D5EAC0" w:rsidR="00192B4A" w:rsidRPr="00DA3C75" w:rsidRDefault="00192B4A" w:rsidP="00192B4A">
      <w:pPr>
        <w:pStyle w:val="Titre2"/>
        <w:numPr>
          <w:ilvl w:val="0"/>
          <w:numId w:val="0"/>
        </w:numPr>
        <w:ind w:left="360"/>
        <w:rPr>
          <w:rFonts w:ascii="Arial Narrow" w:hAnsi="Arial Narrow" w:cs="Times New Roman"/>
          <w:sz w:val="24"/>
          <w:szCs w:val="24"/>
        </w:rPr>
      </w:pPr>
      <w:bookmarkStart w:id="44" w:name="_Toc68040842"/>
      <w:r w:rsidRPr="00DA3C75">
        <w:rPr>
          <w:rFonts w:ascii="Arial Narrow" w:hAnsi="Arial Narrow" w:cs="Times New Roman"/>
          <w:sz w:val="24"/>
          <w:szCs w:val="24"/>
        </w:rPr>
        <w:t xml:space="preserve">X.2 </w:t>
      </w:r>
      <w:r w:rsidR="002A1EB1" w:rsidRPr="00DA3C75">
        <w:rPr>
          <w:rFonts w:ascii="Arial Narrow" w:hAnsi="Arial Narrow" w:cs="Times New Roman"/>
          <w:sz w:val="24"/>
          <w:szCs w:val="24"/>
        </w:rPr>
        <w:t>Détermination des coefficients de répartition</w:t>
      </w:r>
      <w:bookmarkEnd w:id="44"/>
      <w:r w:rsidRPr="00DA3C75">
        <w:rPr>
          <w:rFonts w:ascii="Arial Narrow" w:hAnsi="Arial Narrow" w:cs="Times New Roman"/>
          <w:sz w:val="24"/>
          <w:szCs w:val="24"/>
        </w:rPr>
        <w:t xml:space="preserve"> </w:t>
      </w:r>
    </w:p>
    <w:p w14:paraId="3690469D" w14:textId="632AA2A8" w:rsidR="000B7B4E" w:rsidRPr="00DA3C75" w:rsidRDefault="000B7B4E" w:rsidP="000B7B4E">
      <w:pPr>
        <w:rPr>
          <w:rFonts w:ascii="Arial Narrow" w:hAnsi="Arial Narrow" w:cs="Times New Roman"/>
          <w:szCs w:val="24"/>
        </w:rPr>
      </w:pPr>
      <w:r w:rsidRPr="00DA3C75">
        <w:rPr>
          <w:rFonts w:ascii="Arial Narrow" w:hAnsi="Arial Narrow" w:cs="Times New Roman"/>
          <w:szCs w:val="24"/>
        </w:rPr>
        <w:t xml:space="preserve">Certains produits de l’ancienne nomenclature ayant été éclatés pour donner au moins deux (02) produits dans la nouvelle nomenclature, il s’est agi de déterminer les coefficients de répartition entre les nouveaux produits de la nouvelle nomenclature. La détermination des clés s’est faite en fonction de leurs poids </w:t>
      </w:r>
      <w:r w:rsidRPr="00DA3C75">
        <w:rPr>
          <w:rFonts w:ascii="Arial Narrow" w:hAnsi="Arial Narrow" w:cs="Times New Roman"/>
          <w:szCs w:val="24"/>
        </w:rPr>
        <w:lastRenderedPageBreak/>
        <w:t>dans la nouvelle année de base 2015 sous le SCN 2008. Les tableaux ci-après donnent les différents coefficients.</w:t>
      </w:r>
    </w:p>
    <w:tbl>
      <w:tblPr>
        <w:tblStyle w:val="Grilledutableau"/>
        <w:tblW w:w="0" w:type="auto"/>
        <w:tblLook w:val="04A0" w:firstRow="1" w:lastRow="0" w:firstColumn="1" w:lastColumn="0" w:noHBand="0" w:noVBand="1"/>
      </w:tblPr>
      <w:tblGrid>
        <w:gridCol w:w="3094"/>
        <w:gridCol w:w="3537"/>
        <w:gridCol w:w="1597"/>
      </w:tblGrid>
      <w:tr w:rsidR="000B7B4E" w:rsidRPr="00DA3C75" w14:paraId="70405584" w14:textId="77777777" w:rsidTr="00A557C8">
        <w:trPr>
          <w:trHeight w:val="262"/>
        </w:trPr>
        <w:tc>
          <w:tcPr>
            <w:tcW w:w="3094" w:type="dxa"/>
            <w:shd w:val="clear" w:color="auto" w:fill="AEAAAA" w:themeFill="background2" w:themeFillShade="BF"/>
          </w:tcPr>
          <w:p w14:paraId="57F1CEA6" w14:textId="77777777" w:rsidR="000B7B4E" w:rsidRPr="00DA3C75" w:rsidRDefault="000B7B4E" w:rsidP="00A557C8">
            <w:pPr>
              <w:rPr>
                <w:rFonts w:ascii="Arial Narrow" w:hAnsi="Arial Narrow" w:cs="Times New Roman"/>
                <w:b/>
                <w:szCs w:val="24"/>
              </w:rPr>
            </w:pPr>
            <w:r w:rsidRPr="00DA3C75">
              <w:rPr>
                <w:rFonts w:ascii="Arial Narrow" w:hAnsi="Arial Narrow" w:cs="Times New Roman"/>
                <w:b/>
                <w:szCs w:val="24"/>
              </w:rPr>
              <w:t>ANCIEN CODE</w:t>
            </w:r>
          </w:p>
        </w:tc>
        <w:tc>
          <w:tcPr>
            <w:tcW w:w="3537" w:type="dxa"/>
            <w:shd w:val="clear" w:color="auto" w:fill="AEAAAA" w:themeFill="background2" w:themeFillShade="BF"/>
          </w:tcPr>
          <w:p w14:paraId="7291996F" w14:textId="77777777" w:rsidR="000B7B4E" w:rsidRPr="00DA3C75" w:rsidRDefault="000B7B4E" w:rsidP="00A557C8">
            <w:pPr>
              <w:rPr>
                <w:rFonts w:ascii="Arial Narrow" w:hAnsi="Arial Narrow" w:cs="Times New Roman"/>
                <w:b/>
                <w:szCs w:val="24"/>
              </w:rPr>
            </w:pPr>
            <w:r w:rsidRPr="00DA3C75">
              <w:rPr>
                <w:rFonts w:ascii="Arial Narrow" w:hAnsi="Arial Narrow" w:cs="Times New Roman"/>
                <w:b/>
                <w:szCs w:val="24"/>
              </w:rPr>
              <w:t>NOUVEAU CODE</w:t>
            </w:r>
          </w:p>
        </w:tc>
        <w:tc>
          <w:tcPr>
            <w:tcW w:w="1597" w:type="dxa"/>
            <w:shd w:val="clear" w:color="auto" w:fill="AEAAAA" w:themeFill="background2" w:themeFillShade="BF"/>
          </w:tcPr>
          <w:p w14:paraId="56B81D13" w14:textId="77777777" w:rsidR="000B7B4E" w:rsidRPr="00DA3C75" w:rsidRDefault="000B7B4E" w:rsidP="00A557C8">
            <w:pPr>
              <w:rPr>
                <w:rFonts w:ascii="Arial Narrow" w:hAnsi="Arial Narrow" w:cs="Times New Roman"/>
                <w:b/>
                <w:szCs w:val="24"/>
              </w:rPr>
            </w:pPr>
            <w:r w:rsidRPr="00DA3C75">
              <w:rPr>
                <w:rFonts w:ascii="Arial Narrow" w:hAnsi="Arial Narrow" w:cs="Times New Roman"/>
                <w:b/>
                <w:szCs w:val="24"/>
              </w:rPr>
              <w:t>COEF</w:t>
            </w:r>
          </w:p>
        </w:tc>
      </w:tr>
      <w:tr w:rsidR="000B7B4E" w:rsidRPr="00DA3C75" w14:paraId="083FA168" w14:textId="77777777" w:rsidTr="00A557C8">
        <w:trPr>
          <w:trHeight w:val="262"/>
        </w:trPr>
        <w:tc>
          <w:tcPr>
            <w:tcW w:w="3094" w:type="dxa"/>
            <w:vMerge w:val="restart"/>
            <w:vAlign w:val="center"/>
          </w:tcPr>
          <w:p w14:paraId="6F1D8D34"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026002000</w:t>
            </w:r>
          </w:p>
        </w:tc>
        <w:tc>
          <w:tcPr>
            <w:tcW w:w="3537" w:type="dxa"/>
          </w:tcPr>
          <w:p w14:paraId="5BBF0597"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C25000003</w:t>
            </w:r>
          </w:p>
        </w:tc>
        <w:tc>
          <w:tcPr>
            <w:tcW w:w="1597" w:type="dxa"/>
          </w:tcPr>
          <w:p w14:paraId="4A465BE1"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0,76</w:t>
            </w:r>
          </w:p>
        </w:tc>
      </w:tr>
      <w:tr w:rsidR="000B7B4E" w:rsidRPr="00DA3C75" w14:paraId="7B4B3495" w14:textId="77777777" w:rsidTr="00A557C8">
        <w:trPr>
          <w:trHeight w:val="277"/>
        </w:trPr>
        <w:tc>
          <w:tcPr>
            <w:tcW w:w="3094" w:type="dxa"/>
            <w:vMerge/>
          </w:tcPr>
          <w:p w14:paraId="0C1FBE05" w14:textId="77777777" w:rsidR="000B7B4E" w:rsidRPr="00DA3C75" w:rsidRDefault="000B7B4E" w:rsidP="00A557C8">
            <w:pPr>
              <w:rPr>
                <w:rFonts w:ascii="Arial Narrow" w:hAnsi="Arial Narrow" w:cs="Times New Roman"/>
                <w:szCs w:val="24"/>
              </w:rPr>
            </w:pPr>
          </w:p>
        </w:tc>
        <w:tc>
          <w:tcPr>
            <w:tcW w:w="3537" w:type="dxa"/>
          </w:tcPr>
          <w:p w14:paraId="38C971E0"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C29002004</w:t>
            </w:r>
          </w:p>
        </w:tc>
        <w:tc>
          <w:tcPr>
            <w:tcW w:w="1597" w:type="dxa"/>
          </w:tcPr>
          <w:p w14:paraId="232270B9"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w:t>
            </w:r>
          </w:p>
        </w:tc>
      </w:tr>
      <w:tr w:rsidR="000B7B4E" w:rsidRPr="00DA3C75" w14:paraId="0743EB2C" w14:textId="77777777" w:rsidTr="00A557C8">
        <w:trPr>
          <w:trHeight w:val="277"/>
        </w:trPr>
        <w:tc>
          <w:tcPr>
            <w:tcW w:w="3094" w:type="dxa"/>
            <w:vMerge/>
          </w:tcPr>
          <w:p w14:paraId="0F2D2DFF" w14:textId="77777777" w:rsidR="000B7B4E" w:rsidRPr="00DA3C75" w:rsidRDefault="000B7B4E" w:rsidP="00A557C8">
            <w:pPr>
              <w:rPr>
                <w:rFonts w:ascii="Arial Narrow" w:hAnsi="Arial Narrow" w:cs="Times New Roman"/>
                <w:szCs w:val="24"/>
              </w:rPr>
            </w:pPr>
          </w:p>
        </w:tc>
        <w:tc>
          <w:tcPr>
            <w:tcW w:w="3537" w:type="dxa"/>
          </w:tcPr>
          <w:p w14:paraId="534A3879"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C29002005</w:t>
            </w:r>
          </w:p>
        </w:tc>
        <w:tc>
          <w:tcPr>
            <w:tcW w:w="1597" w:type="dxa"/>
          </w:tcPr>
          <w:p w14:paraId="61655392"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0,24</w:t>
            </w:r>
          </w:p>
        </w:tc>
      </w:tr>
      <w:tr w:rsidR="000B7B4E" w:rsidRPr="00DA3C75" w14:paraId="59299025" w14:textId="77777777" w:rsidTr="00A557C8">
        <w:trPr>
          <w:trHeight w:val="262"/>
        </w:trPr>
        <w:tc>
          <w:tcPr>
            <w:tcW w:w="3094" w:type="dxa"/>
            <w:vMerge w:val="restart"/>
            <w:vAlign w:val="center"/>
          </w:tcPr>
          <w:p w14:paraId="53A1B65F"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025000008</w:t>
            </w:r>
          </w:p>
        </w:tc>
        <w:tc>
          <w:tcPr>
            <w:tcW w:w="3537" w:type="dxa"/>
          </w:tcPr>
          <w:p w14:paraId="7DDE4DF9"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C26000002</w:t>
            </w:r>
          </w:p>
        </w:tc>
        <w:tc>
          <w:tcPr>
            <w:tcW w:w="1597" w:type="dxa"/>
          </w:tcPr>
          <w:p w14:paraId="54624623"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0,59</w:t>
            </w:r>
          </w:p>
        </w:tc>
      </w:tr>
      <w:tr w:rsidR="000B7B4E" w:rsidRPr="00DA3C75" w14:paraId="5989F9DC" w14:textId="77777777" w:rsidTr="00A557C8">
        <w:trPr>
          <w:trHeight w:val="277"/>
        </w:trPr>
        <w:tc>
          <w:tcPr>
            <w:tcW w:w="3094" w:type="dxa"/>
            <w:vMerge/>
          </w:tcPr>
          <w:p w14:paraId="2A8BB6B5" w14:textId="77777777" w:rsidR="000B7B4E" w:rsidRPr="00DA3C75" w:rsidRDefault="000B7B4E" w:rsidP="00A557C8">
            <w:pPr>
              <w:rPr>
                <w:rFonts w:ascii="Arial Narrow" w:hAnsi="Arial Narrow" w:cs="Times New Roman"/>
                <w:szCs w:val="24"/>
              </w:rPr>
            </w:pPr>
          </w:p>
        </w:tc>
        <w:tc>
          <w:tcPr>
            <w:tcW w:w="3537" w:type="dxa"/>
          </w:tcPr>
          <w:p w14:paraId="4CECFA5F"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C26000004</w:t>
            </w:r>
          </w:p>
        </w:tc>
        <w:tc>
          <w:tcPr>
            <w:tcW w:w="1597" w:type="dxa"/>
          </w:tcPr>
          <w:p w14:paraId="3A4DE654"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0,41</w:t>
            </w:r>
          </w:p>
        </w:tc>
      </w:tr>
      <w:tr w:rsidR="000B7B4E" w:rsidRPr="00DA3C75" w14:paraId="328119DA" w14:textId="77777777" w:rsidTr="00A557C8">
        <w:trPr>
          <w:trHeight w:val="262"/>
        </w:trPr>
        <w:tc>
          <w:tcPr>
            <w:tcW w:w="3094" w:type="dxa"/>
            <w:vMerge w:val="restart"/>
            <w:vAlign w:val="center"/>
          </w:tcPr>
          <w:p w14:paraId="1D43427E"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027001003</w:t>
            </w:r>
          </w:p>
        </w:tc>
        <w:tc>
          <w:tcPr>
            <w:tcW w:w="3537" w:type="dxa"/>
          </w:tcPr>
          <w:p w14:paraId="385A9FE2"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C28001003</w:t>
            </w:r>
          </w:p>
        </w:tc>
        <w:tc>
          <w:tcPr>
            <w:tcW w:w="1597" w:type="dxa"/>
          </w:tcPr>
          <w:p w14:paraId="07B47F37"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0,82</w:t>
            </w:r>
          </w:p>
        </w:tc>
      </w:tr>
      <w:tr w:rsidR="000B7B4E" w:rsidRPr="00DA3C75" w14:paraId="694DA7C8" w14:textId="77777777" w:rsidTr="00A557C8">
        <w:trPr>
          <w:trHeight w:val="277"/>
        </w:trPr>
        <w:tc>
          <w:tcPr>
            <w:tcW w:w="3094" w:type="dxa"/>
            <w:vMerge/>
          </w:tcPr>
          <w:p w14:paraId="1DC994DE" w14:textId="77777777" w:rsidR="000B7B4E" w:rsidRPr="00DA3C75" w:rsidRDefault="000B7B4E" w:rsidP="00A557C8">
            <w:pPr>
              <w:rPr>
                <w:rFonts w:ascii="Arial Narrow" w:hAnsi="Arial Narrow" w:cs="Times New Roman"/>
                <w:szCs w:val="24"/>
              </w:rPr>
            </w:pPr>
          </w:p>
        </w:tc>
        <w:tc>
          <w:tcPr>
            <w:tcW w:w="3537" w:type="dxa"/>
          </w:tcPr>
          <w:p w14:paraId="5960C5DD"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C28002005</w:t>
            </w:r>
          </w:p>
        </w:tc>
        <w:tc>
          <w:tcPr>
            <w:tcW w:w="1597" w:type="dxa"/>
          </w:tcPr>
          <w:p w14:paraId="7093987B" w14:textId="77777777" w:rsidR="000B7B4E" w:rsidRPr="00DA3C75" w:rsidRDefault="000B7B4E" w:rsidP="00A557C8">
            <w:pPr>
              <w:rPr>
                <w:rFonts w:ascii="Arial Narrow" w:hAnsi="Arial Narrow" w:cs="Times New Roman"/>
                <w:szCs w:val="24"/>
              </w:rPr>
            </w:pPr>
            <w:r w:rsidRPr="00DA3C75">
              <w:rPr>
                <w:rFonts w:ascii="Arial Narrow" w:hAnsi="Arial Narrow" w:cs="Times New Roman"/>
                <w:szCs w:val="24"/>
              </w:rPr>
              <w:t>0,18</w:t>
            </w:r>
          </w:p>
        </w:tc>
      </w:tr>
      <w:tr w:rsidR="00142EB5" w:rsidRPr="00DA3C75" w14:paraId="05B7D258" w14:textId="77777777" w:rsidTr="00A557C8">
        <w:trPr>
          <w:trHeight w:val="277"/>
        </w:trPr>
        <w:tc>
          <w:tcPr>
            <w:tcW w:w="3094" w:type="dxa"/>
            <w:vMerge w:val="restart"/>
          </w:tcPr>
          <w:p w14:paraId="06A8D96A" w14:textId="262002BB" w:rsidR="00142EB5" w:rsidRPr="00DA3C75" w:rsidRDefault="00142EB5" w:rsidP="00142EB5">
            <w:pPr>
              <w:rPr>
                <w:rFonts w:ascii="Arial Narrow" w:hAnsi="Arial Narrow"/>
              </w:rPr>
            </w:pPr>
            <w:r w:rsidRPr="00DA3C75">
              <w:rPr>
                <w:rFonts w:ascii="Arial Narrow" w:hAnsi="Arial Narrow" w:cs="Times New Roman"/>
                <w:szCs w:val="24"/>
              </w:rPr>
              <w:t>028001002</w:t>
            </w:r>
          </w:p>
          <w:p w14:paraId="0C41838F" w14:textId="77777777" w:rsidR="00142EB5" w:rsidRPr="00DA3C75" w:rsidRDefault="00142EB5" w:rsidP="00142EB5">
            <w:pPr>
              <w:rPr>
                <w:rFonts w:ascii="Arial Narrow" w:hAnsi="Arial Narrow" w:cs="Times New Roman"/>
                <w:szCs w:val="24"/>
              </w:rPr>
            </w:pPr>
          </w:p>
        </w:tc>
        <w:tc>
          <w:tcPr>
            <w:tcW w:w="3537" w:type="dxa"/>
          </w:tcPr>
          <w:p w14:paraId="4860AA1D" w14:textId="4071DAB2" w:rsidR="00142EB5" w:rsidRPr="00DA3C75" w:rsidRDefault="00142EB5" w:rsidP="00A557C8">
            <w:pPr>
              <w:rPr>
                <w:rFonts w:ascii="Arial Narrow" w:hAnsi="Arial Narrow"/>
              </w:rPr>
            </w:pPr>
            <w:r w:rsidRPr="00DA3C75">
              <w:rPr>
                <w:rFonts w:ascii="Arial Narrow" w:hAnsi="Arial Narrow" w:cs="Times New Roman"/>
                <w:szCs w:val="24"/>
              </w:rPr>
              <w:t>C29001002</w:t>
            </w:r>
          </w:p>
        </w:tc>
        <w:tc>
          <w:tcPr>
            <w:tcW w:w="1597" w:type="dxa"/>
          </w:tcPr>
          <w:p w14:paraId="3F6AF7F9" w14:textId="03B27D60" w:rsidR="00142EB5" w:rsidRPr="00DA3C75" w:rsidRDefault="00142EB5" w:rsidP="00A557C8">
            <w:pPr>
              <w:rPr>
                <w:rFonts w:ascii="Arial Narrow" w:hAnsi="Arial Narrow" w:cs="Times New Roman"/>
                <w:szCs w:val="24"/>
              </w:rPr>
            </w:pPr>
            <w:r w:rsidRPr="00DA3C75">
              <w:rPr>
                <w:rFonts w:ascii="Arial Narrow" w:hAnsi="Arial Narrow" w:cs="Times New Roman"/>
                <w:szCs w:val="24"/>
              </w:rPr>
              <w:t>A compléter</w:t>
            </w:r>
          </w:p>
        </w:tc>
      </w:tr>
      <w:tr w:rsidR="00142EB5" w:rsidRPr="00DA3C75" w14:paraId="2B433D64" w14:textId="77777777" w:rsidTr="00A557C8">
        <w:trPr>
          <w:trHeight w:val="277"/>
        </w:trPr>
        <w:tc>
          <w:tcPr>
            <w:tcW w:w="3094" w:type="dxa"/>
            <w:vMerge/>
          </w:tcPr>
          <w:p w14:paraId="780D26FF" w14:textId="77777777" w:rsidR="00142EB5" w:rsidRPr="00DA3C75" w:rsidRDefault="00142EB5" w:rsidP="00A557C8">
            <w:pPr>
              <w:rPr>
                <w:rFonts w:ascii="Arial Narrow" w:hAnsi="Arial Narrow" w:cs="Times New Roman"/>
                <w:szCs w:val="24"/>
              </w:rPr>
            </w:pPr>
          </w:p>
        </w:tc>
        <w:tc>
          <w:tcPr>
            <w:tcW w:w="3537" w:type="dxa"/>
          </w:tcPr>
          <w:p w14:paraId="2B9E0B36" w14:textId="6ADFC89C" w:rsidR="00142EB5" w:rsidRPr="00DA3C75" w:rsidRDefault="00142EB5" w:rsidP="00A557C8">
            <w:pPr>
              <w:rPr>
                <w:rFonts w:ascii="Arial Narrow" w:hAnsi="Arial Narrow"/>
              </w:rPr>
            </w:pPr>
            <w:r w:rsidRPr="00DA3C75">
              <w:rPr>
                <w:rFonts w:ascii="Arial Narrow" w:hAnsi="Arial Narrow" w:cs="Times New Roman"/>
                <w:szCs w:val="24"/>
              </w:rPr>
              <w:t>C29001003</w:t>
            </w:r>
          </w:p>
        </w:tc>
        <w:tc>
          <w:tcPr>
            <w:tcW w:w="1597" w:type="dxa"/>
          </w:tcPr>
          <w:p w14:paraId="6920D2C8" w14:textId="69467581" w:rsidR="00142EB5" w:rsidRPr="00DA3C75" w:rsidRDefault="00142EB5" w:rsidP="00A557C8">
            <w:pPr>
              <w:rPr>
                <w:rFonts w:ascii="Arial Narrow" w:hAnsi="Arial Narrow" w:cs="Times New Roman"/>
                <w:szCs w:val="24"/>
              </w:rPr>
            </w:pPr>
            <w:r w:rsidRPr="00DA3C75">
              <w:rPr>
                <w:rFonts w:ascii="Arial Narrow" w:hAnsi="Arial Narrow" w:cs="Times New Roman"/>
                <w:szCs w:val="24"/>
              </w:rPr>
              <w:t>A compléter</w:t>
            </w:r>
          </w:p>
        </w:tc>
      </w:tr>
    </w:tbl>
    <w:p w14:paraId="7552664C" w14:textId="2511CA72" w:rsidR="00192B4A" w:rsidRPr="00DA3C75" w:rsidRDefault="00192B4A" w:rsidP="00192B4A">
      <w:pPr>
        <w:rPr>
          <w:rFonts w:ascii="Arial Narrow" w:hAnsi="Arial Narrow" w:cs="Times New Roman"/>
          <w:szCs w:val="24"/>
        </w:rPr>
      </w:pPr>
    </w:p>
    <w:p w14:paraId="3AFD443A" w14:textId="754A8408" w:rsidR="00192B4A" w:rsidRPr="00DA3C75" w:rsidRDefault="00192B4A" w:rsidP="00192B4A">
      <w:pPr>
        <w:pStyle w:val="Titre2"/>
        <w:numPr>
          <w:ilvl w:val="0"/>
          <w:numId w:val="0"/>
        </w:numPr>
        <w:ind w:left="360"/>
        <w:rPr>
          <w:rFonts w:ascii="Arial Narrow" w:hAnsi="Arial Narrow" w:cs="Times New Roman"/>
          <w:sz w:val="24"/>
          <w:szCs w:val="24"/>
        </w:rPr>
      </w:pPr>
      <w:bookmarkStart w:id="45" w:name="_Toc68040843"/>
      <w:r w:rsidRPr="00DA3C75">
        <w:rPr>
          <w:rFonts w:ascii="Arial Narrow" w:hAnsi="Arial Narrow" w:cs="Times New Roman"/>
          <w:sz w:val="24"/>
          <w:szCs w:val="24"/>
        </w:rPr>
        <w:t xml:space="preserve">X.3 </w:t>
      </w:r>
      <w:r w:rsidR="00A05B88" w:rsidRPr="00DA3C75">
        <w:rPr>
          <w:rFonts w:ascii="Arial Narrow" w:hAnsi="Arial Narrow" w:cs="Times New Roman"/>
          <w:sz w:val="24"/>
          <w:szCs w:val="24"/>
        </w:rPr>
        <w:t>Reconstitution des séries</w:t>
      </w:r>
      <w:r w:rsidRPr="00DA3C75">
        <w:rPr>
          <w:rFonts w:ascii="Arial Narrow" w:hAnsi="Arial Narrow" w:cs="Times New Roman"/>
          <w:sz w:val="24"/>
          <w:szCs w:val="24"/>
        </w:rPr>
        <w:t xml:space="preserve"> de la FBCF</w:t>
      </w:r>
      <w:bookmarkEnd w:id="45"/>
    </w:p>
    <w:p w14:paraId="360BE6DF" w14:textId="77777777" w:rsidR="000B7B4E" w:rsidRPr="00DA3C75" w:rsidRDefault="000B7B4E" w:rsidP="000B7B4E">
      <w:pPr>
        <w:rPr>
          <w:rFonts w:ascii="Arial Narrow" w:hAnsi="Arial Narrow" w:cs="Times New Roman"/>
          <w:szCs w:val="24"/>
        </w:rPr>
      </w:pPr>
      <w:r w:rsidRPr="00DA3C75">
        <w:rPr>
          <w:rFonts w:ascii="Arial Narrow" w:hAnsi="Arial Narrow" w:cs="Times New Roman"/>
          <w:szCs w:val="24"/>
        </w:rPr>
        <w:t>La série des produits de la nouvelle nomenclature qui ont une correspondance parfaite avec l’ancienne nomenclature est maintenue.</w:t>
      </w:r>
    </w:p>
    <w:p w14:paraId="01A4BF26" w14:textId="77777777" w:rsidR="000B7B4E" w:rsidRPr="00DA3C75" w:rsidRDefault="000B7B4E" w:rsidP="000B7B4E">
      <w:pPr>
        <w:rPr>
          <w:rFonts w:ascii="Arial Narrow" w:hAnsi="Arial Narrow" w:cs="Times New Roman"/>
          <w:szCs w:val="24"/>
        </w:rPr>
      </w:pPr>
      <w:r w:rsidRPr="00DA3C75">
        <w:rPr>
          <w:rFonts w:ascii="Arial Narrow" w:hAnsi="Arial Narrow" w:cs="Times New Roman"/>
          <w:szCs w:val="24"/>
        </w:rPr>
        <w:t xml:space="preserve">Pour les produits éclatés dans la nouvelle nomenclature, nous avons effectué le calcul sur la base des coefficients de répartition déterminés plus haut. </w:t>
      </w:r>
    </w:p>
    <w:p w14:paraId="2845C8E2" w14:textId="5CA030BC" w:rsidR="000B7B4E" w:rsidRPr="00DA3C75" w:rsidRDefault="000B7B4E" w:rsidP="000B7B4E">
      <w:pPr>
        <w:rPr>
          <w:rFonts w:ascii="Arial Narrow" w:hAnsi="Arial Narrow" w:cs="Times New Roman"/>
          <w:szCs w:val="24"/>
        </w:rPr>
      </w:pPr>
      <w:r w:rsidRPr="00DA3C75">
        <w:rPr>
          <w:rFonts w:ascii="Arial Narrow" w:hAnsi="Arial Narrow" w:cs="Times New Roman"/>
          <w:szCs w:val="24"/>
        </w:rPr>
        <w:t>Ainsi, pour avoir par exemple l’ancienne série de C25000003 et C29002005, on fait :</w:t>
      </w:r>
    </w:p>
    <w:p w14:paraId="183842CC" w14:textId="77777777" w:rsidR="000B7B4E" w:rsidRPr="00DA3C75" w:rsidRDefault="00094FCC" w:rsidP="000B7B4E">
      <w:pPr>
        <w:rPr>
          <w:rFonts w:ascii="Arial Narrow"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 xml:space="preserve">valeur </m:t>
              </m:r>
              <m:r>
                <m:rPr>
                  <m:sty m:val="p"/>
                </m:rPr>
                <w:rPr>
                  <w:rFonts w:ascii="Cambria Math" w:hAnsi="Cambria Math" w:cs="Times New Roman"/>
                  <w:szCs w:val="24"/>
                </w:rPr>
                <m:t>C25000003</m:t>
              </m:r>
            </m:e>
            <m:sub>
              <m:r>
                <m:rPr>
                  <m:sty m:val="bi"/>
                </m:rPr>
                <w:rPr>
                  <w:rFonts w:ascii="Cambria Math" w:hAnsi="Cambria Math" w:cs="Times New Roman"/>
                  <w:szCs w:val="24"/>
                </w:rPr>
                <m:t>ancienne série</m:t>
              </m:r>
            </m:sub>
          </m:sSub>
          <m:r>
            <m:rPr>
              <m:sty m:val="bi"/>
            </m:rPr>
            <w:rPr>
              <w:rFonts w:ascii="Cambria Math" w:hAnsi="Cambria Math" w:cs="Times New Roman"/>
              <w:szCs w:val="24"/>
            </w:rPr>
            <m:t xml:space="preserve">=0,76*valeur </m:t>
          </m:r>
          <m:r>
            <m:rPr>
              <m:sty m:val="p"/>
            </m:rPr>
            <w:rPr>
              <w:rFonts w:ascii="Cambria Math" w:hAnsi="Cambria Math" w:cs="Times New Roman"/>
              <w:szCs w:val="24"/>
            </w:rPr>
            <m:t>026002000</m:t>
          </m:r>
        </m:oMath>
      </m:oMathPara>
    </w:p>
    <w:p w14:paraId="41675008" w14:textId="77777777" w:rsidR="000B7B4E" w:rsidRPr="00DA3C75" w:rsidRDefault="00094FCC" w:rsidP="000B7B4E">
      <w:pPr>
        <w:rPr>
          <w:rFonts w:ascii="Arial Narrow" w:hAnsi="Arial Narrow" w:cs="Times New Roman"/>
          <w:b/>
          <w:szCs w:val="24"/>
        </w:rPr>
      </w:pPr>
      <m:oMathPara>
        <m:oMath>
          <m:sSub>
            <m:sSubPr>
              <m:ctrlPr>
                <w:rPr>
                  <w:rFonts w:ascii="Cambria Math" w:hAnsi="Cambria Math" w:cs="Times New Roman"/>
                  <w:b/>
                  <w:i/>
                  <w:szCs w:val="24"/>
                </w:rPr>
              </m:ctrlPr>
            </m:sSubPr>
            <m:e>
              <m:r>
                <m:rPr>
                  <m:sty m:val="bi"/>
                </m:rPr>
                <w:rPr>
                  <w:rFonts w:ascii="Cambria Math" w:hAnsi="Cambria Math" w:cs="Times New Roman"/>
                  <w:szCs w:val="24"/>
                </w:rPr>
                <m:t xml:space="preserve">valeur </m:t>
              </m:r>
              <m:r>
                <m:rPr>
                  <m:sty m:val="p"/>
                </m:rPr>
                <w:rPr>
                  <w:rFonts w:ascii="Cambria Math" w:hAnsi="Cambria Math" w:cs="Times New Roman"/>
                  <w:szCs w:val="24"/>
                </w:rPr>
                <m:t>C29002005</m:t>
              </m:r>
            </m:e>
            <m:sub>
              <m:r>
                <m:rPr>
                  <m:sty m:val="bi"/>
                </m:rPr>
                <w:rPr>
                  <w:rFonts w:ascii="Cambria Math" w:hAnsi="Cambria Math" w:cs="Times New Roman"/>
                  <w:szCs w:val="24"/>
                </w:rPr>
                <m:t>ancienne série</m:t>
              </m:r>
            </m:sub>
          </m:sSub>
          <m:r>
            <m:rPr>
              <m:sty m:val="bi"/>
            </m:rPr>
            <w:rPr>
              <w:rFonts w:ascii="Cambria Math" w:hAnsi="Cambria Math" w:cs="Times New Roman"/>
              <w:szCs w:val="24"/>
            </w:rPr>
            <m:t xml:space="preserve">=0,24*valeur </m:t>
          </m:r>
          <m:r>
            <m:rPr>
              <m:sty m:val="p"/>
            </m:rPr>
            <w:rPr>
              <w:rFonts w:ascii="Cambria Math" w:hAnsi="Cambria Math" w:cs="Times New Roman"/>
              <w:szCs w:val="24"/>
            </w:rPr>
            <m:t>026002000</m:t>
          </m:r>
        </m:oMath>
      </m:oMathPara>
    </w:p>
    <w:p w14:paraId="337622C7" w14:textId="77777777" w:rsidR="000B7B4E" w:rsidRPr="00DA3C75" w:rsidRDefault="000B7B4E" w:rsidP="000B7B4E">
      <w:pPr>
        <w:rPr>
          <w:rFonts w:ascii="Arial Narrow" w:hAnsi="Arial Narrow" w:cs="Times New Roman"/>
          <w:szCs w:val="24"/>
          <w:lang w:eastAsia="fr-FR"/>
        </w:rPr>
      </w:pPr>
      <w:r w:rsidRPr="00DA3C75">
        <w:rPr>
          <w:rFonts w:ascii="Arial Narrow" w:hAnsi="Arial Narrow" w:cs="Times New Roman"/>
          <w:szCs w:val="24"/>
          <w:lang w:eastAsia="fr-FR"/>
        </w:rPr>
        <w:t>Cette méthode a été utilisée pour le calcul des autres données.</w:t>
      </w:r>
    </w:p>
    <w:p w14:paraId="5621029C" w14:textId="5D59CDBF" w:rsidR="000B7B4E" w:rsidRPr="00DA3C75" w:rsidRDefault="000B7B4E" w:rsidP="000B7B4E">
      <w:pPr>
        <w:rPr>
          <w:rFonts w:ascii="Arial Narrow" w:hAnsi="Arial Narrow" w:cs="Times New Roman"/>
          <w:szCs w:val="24"/>
          <w:lang w:eastAsia="fr-FR"/>
        </w:rPr>
      </w:pPr>
      <w:r w:rsidRPr="00DA3C75">
        <w:rPr>
          <w:rFonts w:ascii="Arial Narrow" w:hAnsi="Arial Narrow" w:cs="Times New Roman"/>
          <w:szCs w:val="24"/>
          <w:lang w:eastAsia="fr-FR"/>
        </w:rPr>
        <w:t xml:space="preserve">Pour le produit Mangue (A02006000), le poids de sa FBCF sur sa production dans les comptes de 2015 a été appliqué sur </w:t>
      </w:r>
      <w:r w:rsidR="0002088A" w:rsidRPr="00DA3C75">
        <w:rPr>
          <w:rFonts w:ascii="Arial Narrow" w:hAnsi="Arial Narrow" w:cs="Times New Roman"/>
          <w:szCs w:val="24"/>
          <w:lang w:eastAsia="fr-FR"/>
        </w:rPr>
        <w:t xml:space="preserve">la </w:t>
      </w:r>
      <w:r w:rsidRPr="00DA3C75">
        <w:rPr>
          <w:rFonts w:ascii="Arial Narrow" w:hAnsi="Arial Narrow" w:cs="Times New Roman"/>
          <w:szCs w:val="24"/>
          <w:lang w:eastAsia="fr-FR"/>
        </w:rPr>
        <w:t>série de production de la mangue estimé</w:t>
      </w:r>
      <w:r w:rsidR="0002088A" w:rsidRPr="00DA3C75">
        <w:rPr>
          <w:rFonts w:ascii="Arial Narrow" w:hAnsi="Arial Narrow" w:cs="Times New Roman"/>
          <w:szCs w:val="24"/>
          <w:lang w:eastAsia="fr-FR"/>
        </w:rPr>
        <w:t>e</w:t>
      </w:r>
      <w:r w:rsidRPr="00DA3C75">
        <w:rPr>
          <w:rFonts w:ascii="Arial Narrow" w:hAnsi="Arial Narrow" w:cs="Times New Roman"/>
          <w:szCs w:val="24"/>
          <w:lang w:eastAsia="fr-FR"/>
        </w:rPr>
        <w:t>. (13011/29361=0,44313886)</w:t>
      </w:r>
    </w:p>
    <w:p w14:paraId="4B6DFE1A" w14:textId="77777777" w:rsidR="000B7B4E" w:rsidRPr="00DA3C75" w:rsidRDefault="000B7B4E" w:rsidP="000B7B4E">
      <w:pPr>
        <w:rPr>
          <w:rFonts w:ascii="Arial Narrow" w:hAnsi="Arial Narrow" w:cs="Times New Roman"/>
          <w:szCs w:val="24"/>
          <w:lang w:eastAsia="fr-FR"/>
        </w:rPr>
      </w:pPr>
      <w:r w:rsidRPr="00DA3C75">
        <w:rPr>
          <w:rFonts w:ascii="Arial Narrow" w:hAnsi="Arial Narrow" w:cs="Times New Roman"/>
          <w:szCs w:val="24"/>
          <w:lang w:eastAsia="fr-FR"/>
        </w:rPr>
        <w:t>Pour les nouveaux produits avec une FBCF dans la nouvelle année de base, l’indice de valeur de la production a été appliqué à la valeur de 2015 pour avoir leur série.</w:t>
      </w:r>
    </w:p>
    <w:p w14:paraId="15111621" w14:textId="64FD5373" w:rsidR="002A1EB1" w:rsidRPr="00DA3C75" w:rsidRDefault="000B7B4E" w:rsidP="000B7B4E">
      <w:pPr>
        <w:rPr>
          <w:rFonts w:ascii="Arial Narrow" w:hAnsi="Arial Narrow"/>
          <w:lang w:eastAsia="fr-FR"/>
        </w:rPr>
      </w:pPr>
      <w:r w:rsidRPr="00DA3C75">
        <w:rPr>
          <w:rFonts w:ascii="Arial Narrow" w:hAnsi="Arial Narrow" w:cs="Times New Roman"/>
          <w:szCs w:val="24"/>
          <w:lang w:eastAsia="fr-FR"/>
        </w:rPr>
        <w:t>Notons la présence de valeur négative pour le matériel aéronautique sur une période de quatre années</w:t>
      </w:r>
      <w:r w:rsidR="00C84112">
        <w:rPr>
          <w:rFonts w:ascii="Arial Narrow" w:hAnsi="Arial Narrow" w:cs="Times New Roman"/>
          <w:szCs w:val="24"/>
          <w:lang w:eastAsia="fr-FR"/>
        </w:rPr>
        <w:t xml:space="preserve"> </w:t>
      </w:r>
      <w:r w:rsidRPr="00DA3C75">
        <w:rPr>
          <w:rFonts w:ascii="Arial Narrow" w:hAnsi="Arial Narrow" w:cs="Times New Roman"/>
          <w:szCs w:val="24"/>
          <w:lang w:eastAsia="fr-FR"/>
        </w:rPr>
        <w:t>due essentiellement aux difficultés de la compagnie aérienne nationale.</w:t>
      </w:r>
    </w:p>
    <w:p w14:paraId="07A91300" w14:textId="77777777" w:rsidR="00F469A3" w:rsidRPr="00DA3C75" w:rsidRDefault="00F469A3" w:rsidP="00C9025D">
      <w:pPr>
        <w:rPr>
          <w:rFonts w:ascii="Arial Narrow" w:hAnsi="Arial Narrow" w:cs="Times New Roman"/>
          <w:szCs w:val="24"/>
        </w:rPr>
      </w:pPr>
    </w:p>
    <w:p w14:paraId="25AB688B" w14:textId="45D9A66D" w:rsidR="008B389E" w:rsidRPr="00DA3C75" w:rsidRDefault="0062593D" w:rsidP="0062593D">
      <w:pPr>
        <w:pStyle w:val="Titre1"/>
        <w:spacing w:before="0" w:after="0" w:line="240" w:lineRule="auto"/>
        <w:ind w:left="714" w:hanging="357"/>
        <w:rPr>
          <w:rFonts w:ascii="Arial Narrow" w:hAnsi="Arial Narrow" w:cs="Times New Roman"/>
          <w:sz w:val="24"/>
          <w:szCs w:val="24"/>
        </w:rPr>
      </w:pPr>
      <w:bookmarkStart w:id="46" w:name="_Toc68040844"/>
      <w:r w:rsidRPr="00DA3C75">
        <w:rPr>
          <w:rFonts w:ascii="Arial Narrow" w:hAnsi="Arial Narrow" w:cs="Times New Roman"/>
          <w:sz w:val="24"/>
          <w:szCs w:val="24"/>
        </w:rPr>
        <w:t>C</w:t>
      </w:r>
      <w:r w:rsidR="008B389E" w:rsidRPr="00DA3C75">
        <w:rPr>
          <w:rFonts w:ascii="Arial Narrow" w:hAnsi="Arial Narrow" w:cs="Times New Roman"/>
          <w:sz w:val="24"/>
          <w:szCs w:val="24"/>
        </w:rPr>
        <w:t>ommerce extérieur</w:t>
      </w:r>
      <w:bookmarkEnd w:id="46"/>
    </w:p>
    <w:p w14:paraId="029274E4" w14:textId="77777777" w:rsidR="0062593D" w:rsidRPr="00DA3C75" w:rsidRDefault="0062593D" w:rsidP="0062593D">
      <w:pPr>
        <w:spacing w:after="0" w:line="240" w:lineRule="auto"/>
        <w:rPr>
          <w:rFonts w:ascii="Arial Narrow" w:hAnsi="Arial Narrow" w:cs="Times New Roman"/>
          <w:szCs w:val="24"/>
        </w:rPr>
      </w:pPr>
    </w:p>
    <w:p w14:paraId="3BD67643" w14:textId="52C206C3" w:rsidR="008B389E" w:rsidRPr="00DA3C75" w:rsidRDefault="0002088A" w:rsidP="00F469A3">
      <w:pPr>
        <w:rPr>
          <w:rFonts w:ascii="Arial Narrow" w:hAnsi="Arial Narrow" w:cs="Times New Roman"/>
          <w:szCs w:val="24"/>
        </w:rPr>
      </w:pPr>
      <w:r w:rsidRPr="00DA3C75">
        <w:rPr>
          <w:rFonts w:ascii="Arial Narrow" w:hAnsi="Arial Narrow" w:cs="Times New Roman"/>
          <w:szCs w:val="24"/>
        </w:rPr>
        <w:t xml:space="preserve">La série de données sur le commerce extérieur a été constituée sur la base de trois fichiers. Il s’agit de </w:t>
      </w:r>
      <w:r w:rsidR="00F469A3" w:rsidRPr="00DA3C75">
        <w:rPr>
          <w:rFonts w:ascii="Arial Narrow" w:hAnsi="Arial Narrow" w:cs="Times New Roman"/>
          <w:szCs w:val="24"/>
        </w:rPr>
        <w:t>:</w:t>
      </w:r>
    </w:p>
    <w:p w14:paraId="2D83B30B" w14:textId="3D46CBA0" w:rsidR="008B389E" w:rsidRPr="00DA3C75" w:rsidRDefault="00C9025D" w:rsidP="00BA736F">
      <w:pPr>
        <w:pStyle w:val="Paragraphedeliste"/>
        <w:numPr>
          <w:ilvl w:val="0"/>
          <w:numId w:val="16"/>
        </w:numPr>
        <w:rPr>
          <w:rFonts w:ascii="Arial Narrow" w:hAnsi="Arial Narrow" w:cs="Times New Roman"/>
          <w:szCs w:val="24"/>
        </w:rPr>
      </w:pPr>
      <w:r w:rsidRPr="00DA3C75">
        <w:rPr>
          <w:rFonts w:ascii="Arial Narrow" w:hAnsi="Arial Narrow" w:cs="Times New Roman"/>
          <w:szCs w:val="24"/>
        </w:rPr>
        <w:t>l’ancienne série des comptes ;</w:t>
      </w:r>
    </w:p>
    <w:p w14:paraId="30788A82" w14:textId="4D1D868E" w:rsidR="008B389E" w:rsidRPr="00DA3C75" w:rsidRDefault="00C9025D" w:rsidP="00BA736F">
      <w:pPr>
        <w:pStyle w:val="Paragraphedeliste"/>
        <w:numPr>
          <w:ilvl w:val="0"/>
          <w:numId w:val="16"/>
        </w:numPr>
        <w:rPr>
          <w:rFonts w:ascii="Arial Narrow" w:hAnsi="Arial Narrow" w:cs="Times New Roman"/>
          <w:szCs w:val="24"/>
        </w:rPr>
      </w:pPr>
      <w:r w:rsidRPr="00DA3C75">
        <w:rPr>
          <w:rFonts w:ascii="Arial Narrow" w:hAnsi="Arial Narrow" w:cs="Times New Roman"/>
          <w:szCs w:val="24"/>
        </w:rPr>
        <w:t>la base du commerce des biens ;</w:t>
      </w:r>
    </w:p>
    <w:p w14:paraId="1B666B14" w14:textId="00BFDA4B" w:rsidR="008B389E" w:rsidRPr="00DA3C75" w:rsidRDefault="008B389E" w:rsidP="00BA736F">
      <w:pPr>
        <w:pStyle w:val="Paragraphedeliste"/>
        <w:numPr>
          <w:ilvl w:val="0"/>
          <w:numId w:val="16"/>
        </w:numPr>
        <w:rPr>
          <w:rFonts w:ascii="Arial Narrow" w:hAnsi="Arial Narrow" w:cs="Times New Roman"/>
          <w:szCs w:val="24"/>
        </w:rPr>
      </w:pPr>
      <w:r w:rsidRPr="00DA3C75">
        <w:rPr>
          <w:rFonts w:ascii="Arial Narrow" w:hAnsi="Arial Narrow" w:cs="Times New Roman"/>
          <w:szCs w:val="24"/>
        </w:rPr>
        <w:t>le fichier de la balance des paiements</w:t>
      </w:r>
      <w:r w:rsidR="00C9025D" w:rsidRPr="00DA3C75">
        <w:rPr>
          <w:rFonts w:ascii="Arial Narrow" w:hAnsi="Arial Narrow" w:cs="Times New Roman"/>
          <w:szCs w:val="24"/>
        </w:rPr>
        <w:t>.</w:t>
      </w:r>
    </w:p>
    <w:p w14:paraId="26A7E91C" w14:textId="7541097B" w:rsidR="0002088A" w:rsidRPr="00DA3C75" w:rsidRDefault="0002088A" w:rsidP="0002088A">
      <w:pPr>
        <w:pStyle w:val="Titre2"/>
        <w:numPr>
          <w:ilvl w:val="0"/>
          <w:numId w:val="0"/>
        </w:numPr>
        <w:ind w:left="360"/>
        <w:rPr>
          <w:rFonts w:ascii="Arial Narrow" w:hAnsi="Arial Narrow" w:cs="Times New Roman"/>
          <w:sz w:val="24"/>
          <w:szCs w:val="24"/>
        </w:rPr>
      </w:pPr>
      <w:bookmarkStart w:id="47" w:name="_Toc68040845"/>
      <w:r w:rsidRPr="00DA3C75">
        <w:rPr>
          <w:rFonts w:ascii="Arial Narrow" w:hAnsi="Arial Narrow" w:cs="Times New Roman"/>
          <w:sz w:val="24"/>
          <w:szCs w:val="24"/>
        </w:rPr>
        <w:lastRenderedPageBreak/>
        <w:t>XI.1 Traitement des nouveaux produits et des éclatements</w:t>
      </w:r>
      <w:bookmarkEnd w:id="47"/>
    </w:p>
    <w:p w14:paraId="1C70CB43" w14:textId="77777777" w:rsidR="0002088A" w:rsidRPr="00DA3C75" w:rsidRDefault="0002088A" w:rsidP="0002088A">
      <w:pPr>
        <w:rPr>
          <w:rFonts w:ascii="Arial Narrow" w:hAnsi="Arial Narrow" w:cs="Times New Roman"/>
          <w:szCs w:val="24"/>
        </w:rPr>
      </w:pPr>
      <w:r w:rsidRPr="00DA3C75">
        <w:rPr>
          <w:rFonts w:ascii="Arial Narrow" w:hAnsi="Arial Narrow" w:cs="Times New Roman"/>
          <w:szCs w:val="24"/>
        </w:rPr>
        <w:t xml:space="preserve">Pour les nouveaux produits tels que la mangue, la série a été reconstituée avec la base du commerce de marchandise de la Douane. </w:t>
      </w:r>
    </w:p>
    <w:p w14:paraId="2E329013" w14:textId="5A00E7B9" w:rsidR="0002088A" w:rsidRPr="00DA3C75" w:rsidRDefault="0002088A" w:rsidP="0002088A">
      <w:pPr>
        <w:rPr>
          <w:rFonts w:ascii="Arial Narrow" w:hAnsi="Arial Narrow" w:cs="Times New Roman"/>
          <w:szCs w:val="24"/>
        </w:rPr>
      </w:pPr>
      <w:r w:rsidRPr="00DA3C75">
        <w:rPr>
          <w:rFonts w:ascii="Arial Narrow" w:hAnsi="Arial Narrow" w:cs="Times New Roman"/>
          <w:szCs w:val="24"/>
        </w:rPr>
        <w:t xml:space="preserve">Pour les produits qui ont été éclatés, la base douanière a permis de déterminer les séries anciennes de ces produits ; et l’ancienne série des comptes a </w:t>
      </w:r>
      <w:proofErr w:type="gramStart"/>
      <w:r w:rsidR="008329C0" w:rsidRPr="00DA3C75">
        <w:rPr>
          <w:rFonts w:ascii="Arial Narrow" w:hAnsi="Arial Narrow" w:cs="Times New Roman"/>
          <w:szCs w:val="24"/>
        </w:rPr>
        <w:t xml:space="preserve">permis </w:t>
      </w:r>
      <w:r w:rsidRPr="00DA3C75">
        <w:rPr>
          <w:rFonts w:ascii="Arial Narrow" w:hAnsi="Arial Narrow" w:cs="Times New Roman"/>
          <w:szCs w:val="24"/>
        </w:rPr>
        <w:t xml:space="preserve"> de</w:t>
      </w:r>
      <w:proofErr w:type="gramEnd"/>
      <w:r w:rsidRPr="00DA3C75">
        <w:rPr>
          <w:rFonts w:ascii="Arial Narrow" w:hAnsi="Arial Narrow" w:cs="Times New Roman"/>
          <w:szCs w:val="24"/>
        </w:rPr>
        <w:t xml:space="preserve"> solde</w:t>
      </w:r>
      <w:r w:rsidR="008329C0" w:rsidRPr="00DA3C75">
        <w:rPr>
          <w:rFonts w:ascii="Arial Narrow" w:hAnsi="Arial Narrow" w:cs="Times New Roman"/>
          <w:szCs w:val="24"/>
        </w:rPr>
        <w:t xml:space="preserve">r </w:t>
      </w:r>
      <w:r w:rsidRPr="00DA3C75">
        <w:rPr>
          <w:rFonts w:ascii="Arial Narrow" w:hAnsi="Arial Narrow" w:cs="Times New Roman"/>
          <w:szCs w:val="24"/>
        </w:rPr>
        <w:t>l’ensemble des produits nouveaux.</w:t>
      </w:r>
    </w:p>
    <w:p w14:paraId="64CDEE5C" w14:textId="77777777" w:rsidR="0002088A" w:rsidRPr="00DA3C75" w:rsidRDefault="0002088A" w:rsidP="0002088A">
      <w:pPr>
        <w:rPr>
          <w:rFonts w:ascii="Arial Narrow" w:hAnsi="Arial Narrow" w:cs="Times New Roman"/>
          <w:szCs w:val="24"/>
        </w:rPr>
      </w:pPr>
      <w:r w:rsidRPr="00DA3C75">
        <w:rPr>
          <w:rFonts w:ascii="Arial Narrow" w:hAnsi="Arial Narrow" w:cs="Times New Roman"/>
          <w:szCs w:val="24"/>
        </w:rPr>
        <w:t>Des reclassements et corrections ont été faits. C’est le cas des produits de confiserie qui sont de deux types selon le TEC. La confiserie avec du cacao et la confiserie sans cacao.</w:t>
      </w:r>
    </w:p>
    <w:p w14:paraId="0FCA1D2F" w14:textId="43997423" w:rsidR="008B389E" w:rsidRPr="00DA3C75" w:rsidRDefault="0002088A" w:rsidP="0002088A">
      <w:pPr>
        <w:rPr>
          <w:rFonts w:ascii="Arial Narrow" w:hAnsi="Arial Narrow" w:cs="Times New Roman"/>
          <w:szCs w:val="24"/>
        </w:rPr>
      </w:pPr>
      <w:r w:rsidRPr="00DA3C75">
        <w:rPr>
          <w:rFonts w:ascii="Arial Narrow" w:hAnsi="Arial Narrow" w:cs="Times New Roman"/>
          <w:szCs w:val="24"/>
        </w:rPr>
        <w:t>La série des services a été constituée avec le fichier de la balance des paiements de la BCEAO. Ce fichier a permis de corriger la série de Correction territoriale qui prend en compte</w:t>
      </w:r>
      <w:r w:rsidR="00A05B88" w:rsidRPr="00DA3C75">
        <w:rPr>
          <w:rFonts w:ascii="Arial Narrow" w:hAnsi="Arial Narrow" w:cs="Times New Roman"/>
          <w:szCs w:val="24"/>
        </w:rPr>
        <w:t xml:space="preserve"> les voyages</w:t>
      </w:r>
      <w:r w:rsidRPr="00DA3C75">
        <w:rPr>
          <w:rFonts w:ascii="Arial Narrow" w:hAnsi="Arial Narrow" w:cs="Times New Roman"/>
          <w:szCs w:val="24"/>
        </w:rPr>
        <w:t>, en plus de l’administration,</w:t>
      </w:r>
    </w:p>
    <w:p w14:paraId="3613DD56" w14:textId="2461E7DC" w:rsidR="00A05B88" w:rsidRPr="00DA3C75" w:rsidRDefault="00A05B88" w:rsidP="00A05B88">
      <w:pPr>
        <w:pStyle w:val="Titre2"/>
        <w:numPr>
          <w:ilvl w:val="0"/>
          <w:numId w:val="0"/>
        </w:numPr>
        <w:ind w:left="360"/>
        <w:rPr>
          <w:rFonts w:ascii="Arial Narrow" w:hAnsi="Arial Narrow" w:cs="Times New Roman"/>
          <w:sz w:val="24"/>
          <w:szCs w:val="24"/>
        </w:rPr>
      </w:pPr>
      <w:bookmarkStart w:id="48" w:name="_Toc68040846"/>
      <w:r w:rsidRPr="00DA3C75">
        <w:rPr>
          <w:rFonts w:ascii="Arial Narrow" w:hAnsi="Arial Narrow" w:cs="Times New Roman"/>
          <w:sz w:val="24"/>
          <w:szCs w:val="24"/>
        </w:rPr>
        <w:t>XI.2 Reconstitution des séries</w:t>
      </w:r>
      <w:bookmarkEnd w:id="48"/>
    </w:p>
    <w:p w14:paraId="47ACD5AD" w14:textId="77777777" w:rsidR="00A05B88" w:rsidRPr="00DA3C75" w:rsidRDefault="00A05B88" w:rsidP="00A05B88">
      <w:pPr>
        <w:rPr>
          <w:rFonts w:ascii="Arial Narrow" w:hAnsi="Arial Narrow" w:cs="Times New Roman"/>
          <w:szCs w:val="24"/>
        </w:rPr>
      </w:pPr>
      <w:r w:rsidRPr="00DA3C75">
        <w:rPr>
          <w:rFonts w:ascii="Arial Narrow" w:hAnsi="Arial Narrow" w:cs="Times New Roman"/>
          <w:szCs w:val="24"/>
        </w:rPr>
        <w:t>Les séries ont été constituées en valeur et en volume.</w:t>
      </w:r>
    </w:p>
    <w:p w14:paraId="4C8E28E3" w14:textId="77777777" w:rsidR="00A05B88" w:rsidRPr="00DA3C75" w:rsidRDefault="00A05B88" w:rsidP="00A05B88">
      <w:pPr>
        <w:rPr>
          <w:rFonts w:ascii="Arial Narrow" w:hAnsi="Arial Narrow" w:cs="Times New Roman"/>
          <w:szCs w:val="24"/>
        </w:rPr>
      </w:pPr>
      <w:r w:rsidRPr="00DA3C75">
        <w:rPr>
          <w:rFonts w:ascii="Arial Narrow" w:hAnsi="Arial Narrow" w:cs="Times New Roman"/>
          <w:szCs w:val="24"/>
        </w:rPr>
        <w:t xml:space="preserve">En valeur, les produits à correspondance parfaite ont gardé leur série. Pour les produits éclatés, les séries dans la nouvelle nomenclature ont été obtenues après l’utilisation des trois fichiers. </w:t>
      </w:r>
    </w:p>
    <w:p w14:paraId="04C35A8B" w14:textId="77777777" w:rsidR="00A05B88" w:rsidRPr="00DA3C75" w:rsidRDefault="00A05B88" w:rsidP="00A05B88">
      <w:pPr>
        <w:rPr>
          <w:rFonts w:ascii="Arial Narrow" w:hAnsi="Arial Narrow" w:cs="Times New Roman"/>
          <w:szCs w:val="24"/>
        </w:rPr>
      </w:pPr>
      <w:r w:rsidRPr="00DA3C75">
        <w:rPr>
          <w:rFonts w:ascii="Arial Narrow" w:hAnsi="Arial Narrow" w:cs="Times New Roman"/>
          <w:szCs w:val="24"/>
        </w:rPr>
        <w:t xml:space="preserve">En volume, les anciennes séries (courant et constant) de l’ancienne nomenclature ont permis de calculer pour chaque année les déflateurs de chaque produit. </w:t>
      </w:r>
    </w:p>
    <w:p w14:paraId="55754450" w14:textId="3C4567D0" w:rsidR="00A05B88" w:rsidRPr="00DA3C75" w:rsidRDefault="00A05B88" w:rsidP="00A05B88">
      <w:pPr>
        <w:rPr>
          <w:rFonts w:ascii="Arial Narrow" w:hAnsi="Arial Narrow" w:cs="Times New Roman"/>
          <w:szCs w:val="24"/>
        </w:rPr>
      </w:pPr>
      <w:r w:rsidRPr="00DA3C75">
        <w:rPr>
          <w:rFonts w:ascii="Arial Narrow" w:hAnsi="Arial Narrow" w:cs="Times New Roman"/>
          <w:szCs w:val="24"/>
        </w:rPr>
        <w:t>Les produits n’ayant pas subi de changement dans la nouvelle nomenclature ont gardé leurs déflateurs de l’ancienne nomenclature pour le calcul des volumes.</w:t>
      </w:r>
    </w:p>
    <w:p w14:paraId="0ECA8549" w14:textId="77777777" w:rsidR="00A05B88" w:rsidRPr="00DA3C75" w:rsidRDefault="00A05B88" w:rsidP="00A05B88">
      <w:pPr>
        <w:rPr>
          <w:rFonts w:ascii="Arial Narrow" w:hAnsi="Arial Narrow" w:cs="Times New Roman"/>
          <w:szCs w:val="24"/>
        </w:rPr>
      </w:pPr>
      <w:r w:rsidRPr="00DA3C75">
        <w:rPr>
          <w:rFonts w:ascii="Arial Narrow" w:hAnsi="Arial Narrow" w:cs="Times New Roman"/>
          <w:szCs w:val="24"/>
        </w:rPr>
        <w:t>Les nouveaux produits dans la nouvelle nomenclature ont été traités avec les déflateurs des produits auxquels ils appartenaient dans l’ancienne nomenclature.</w:t>
      </w:r>
    </w:p>
    <w:p w14:paraId="0A67FB4B" w14:textId="77777777" w:rsidR="00A05B88" w:rsidRPr="00DA3C75" w:rsidRDefault="00A05B88" w:rsidP="00A05B88">
      <w:pPr>
        <w:rPr>
          <w:rFonts w:ascii="Arial Narrow" w:hAnsi="Arial Narrow" w:cs="Times New Roman"/>
          <w:szCs w:val="24"/>
        </w:rPr>
      </w:pPr>
      <w:r w:rsidRPr="00DA3C75">
        <w:rPr>
          <w:rFonts w:ascii="Arial Narrow" w:hAnsi="Arial Narrow" w:cs="Times New Roman"/>
          <w:szCs w:val="24"/>
        </w:rPr>
        <w:t>Une moyenne arithmétique a été utilisée pour les produits appartenant à plusieurs codes de l’ancienne nomenclature.</w:t>
      </w:r>
    </w:p>
    <w:p w14:paraId="52202172" w14:textId="4DAC751F" w:rsidR="00A05B88" w:rsidRPr="00DA3C75" w:rsidRDefault="00A05B88" w:rsidP="00A05B88">
      <w:pPr>
        <w:rPr>
          <w:rFonts w:ascii="Arial Narrow" w:hAnsi="Arial Narrow" w:cs="Times New Roman"/>
          <w:szCs w:val="24"/>
        </w:rPr>
      </w:pPr>
      <w:r w:rsidRPr="00DA3C75">
        <w:rPr>
          <w:rFonts w:ascii="Arial Narrow" w:hAnsi="Arial Narrow" w:cs="Times New Roman"/>
          <w:szCs w:val="24"/>
        </w:rPr>
        <w:t>Les déflateurs ont été fixés sur l’intervalle allant de 0,6 à 1,8. Tous ceux qui sortaient de cet intervalle étaient ramenés à la limite fixée.</w:t>
      </w:r>
    </w:p>
    <w:p w14:paraId="10F5859F" w14:textId="35AFEAE8" w:rsidR="00A05B88" w:rsidRPr="00DA3C75" w:rsidRDefault="00A05B88" w:rsidP="00A05B88">
      <w:pPr>
        <w:rPr>
          <w:rFonts w:ascii="Arial Narrow" w:hAnsi="Arial Narrow" w:cs="Times New Roman"/>
          <w:szCs w:val="24"/>
        </w:rPr>
      </w:pPr>
      <w:r w:rsidRPr="00DA3C75">
        <w:rPr>
          <w:rFonts w:ascii="Arial Narrow" w:hAnsi="Arial Narrow" w:cs="Times New Roman"/>
          <w:szCs w:val="24"/>
        </w:rPr>
        <w:t>Les volumes ont été calculés en utilisant la nouvelle série courante de la nouvelle nomenclature divisée par les déflateurs obtenus pour chaque produit de la nouvelle nomenclature.</w:t>
      </w:r>
    </w:p>
    <w:p w14:paraId="0CDCD947" w14:textId="77777777" w:rsidR="007C0427" w:rsidRPr="00DA3C75" w:rsidRDefault="007C0427" w:rsidP="007C0427">
      <w:pPr>
        <w:spacing w:after="0" w:line="240" w:lineRule="auto"/>
        <w:rPr>
          <w:rFonts w:ascii="Arial Narrow" w:hAnsi="Arial Narrow" w:cs="Times New Roman"/>
          <w:szCs w:val="24"/>
        </w:rPr>
      </w:pPr>
    </w:p>
    <w:p w14:paraId="40FDE0CB" w14:textId="29D61F1A" w:rsidR="008B0AEA" w:rsidRPr="00DA3C75" w:rsidRDefault="008B0AEA" w:rsidP="008B0AEA">
      <w:pPr>
        <w:pStyle w:val="Titre1"/>
        <w:spacing w:before="0" w:after="0" w:line="240" w:lineRule="auto"/>
        <w:ind w:left="714" w:hanging="357"/>
        <w:rPr>
          <w:rFonts w:ascii="Arial Narrow" w:hAnsi="Arial Narrow" w:cs="Times New Roman"/>
          <w:sz w:val="24"/>
          <w:szCs w:val="24"/>
        </w:rPr>
      </w:pPr>
      <w:bookmarkStart w:id="49" w:name="_Toc68040847"/>
      <w:r w:rsidRPr="00DA3C75">
        <w:rPr>
          <w:rFonts w:ascii="Arial Narrow" w:hAnsi="Arial Narrow" w:cs="Times New Roman"/>
          <w:sz w:val="24"/>
          <w:szCs w:val="24"/>
        </w:rPr>
        <w:t>Chainage des comptes</w:t>
      </w:r>
      <w:r w:rsidR="00CF6B50" w:rsidRPr="00DA3C75">
        <w:rPr>
          <w:rFonts w:ascii="Arial Narrow" w:hAnsi="Arial Narrow" w:cs="Times New Roman"/>
          <w:sz w:val="24"/>
          <w:szCs w:val="24"/>
        </w:rPr>
        <w:t xml:space="preserve"> et construction de nouveaux comptes</w:t>
      </w:r>
      <w:bookmarkEnd w:id="49"/>
    </w:p>
    <w:p w14:paraId="130648A2" w14:textId="51E851A6" w:rsidR="008B0AEA" w:rsidRPr="00DA3C75" w:rsidRDefault="008B0AEA" w:rsidP="008B0AEA">
      <w:pPr>
        <w:pStyle w:val="Titre2"/>
        <w:numPr>
          <w:ilvl w:val="0"/>
          <w:numId w:val="0"/>
        </w:numPr>
        <w:ind w:left="360"/>
        <w:rPr>
          <w:rFonts w:ascii="Arial Narrow" w:hAnsi="Arial Narrow" w:cs="Times New Roman"/>
          <w:sz w:val="24"/>
          <w:szCs w:val="24"/>
        </w:rPr>
      </w:pPr>
      <w:bookmarkStart w:id="50" w:name="_Toc68040848"/>
      <w:r w:rsidRPr="00DA3C75">
        <w:rPr>
          <w:rFonts w:ascii="Arial Narrow" w:hAnsi="Arial Narrow" w:cs="Times New Roman"/>
          <w:sz w:val="24"/>
          <w:szCs w:val="24"/>
        </w:rPr>
        <w:t xml:space="preserve">XII.1 </w:t>
      </w:r>
      <w:r w:rsidR="00CF6B50" w:rsidRPr="00DA3C75">
        <w:rPr>
          <w:rFonts w:ascii="Arial Narrow" w:hAnsi="Arial Narrow" w:cs="Times New Roman"/>
          <w:sz w:val="24"/>
          <w:szCs w:val="24"/>
        </w:rPr>
        <w:t>Chainage des comptes</w:t>
      </w:r>
      <w:bookmarkEnd w:id="50"/>
    </w:p>
    <w:p w14:paraId="767AEB5B" w14:textId="401ACB07" w:rsidR="00CF6B50" w:rsidRPr="00DA3C75" w:rsidRDefault="00CF6B50" w:rsidP="00CF6B50">
      <w:pPr>
        <w:pStyle w:val="Titre3"/>
        <w:numPr>
          <w:ilvl w:val="0"/>
          <w:numId w:val="0"/>
        </w:numPr>
        <w:ind w:left="1349" w:hanging="357"/>
        <w:rPr>
          <w:rFonts w:ascii="Arial Narrow" w:hAnsi="Arial Narrow" w:cs="Times New Roman"/>
          <w:sz w:val="24"/>
          <w:szCs w:val="24"/>
        </w:rPr>
      </w:pPr>
      <w:bookmarkStart w:id="51" w:name="_Toc68040849"/>
      <w:r w:rsidRPr="00DA3C75">
        <w:rPr>
          <w:rFonts w:ascii="Arial Narrow" w:hAnsi="Arial Narrow" w:cs="Times New Roman"/>
          <w:sz w:val="24"/>
          <w:szCs w:val="24"/>
        </w:rPr>
        <w:t>XII.1.1 Notations</w:t>
      </w:r>
      <w:bookmarkEnd w:id="51"/>
    </w:p>
    <w:p w14:paraId="1D913136" w14:textId="77777777" w:rsidR="005C2754" w:rsidRPr="00DA3C75" w:rsidRDefault="005C2754" w:rsidP="005C2754">
      <w:pPr>
        <w:rPr>
          <w:rFonts w:ascii="Arial Narrow" w:hAnsi="Arial Narrow" w:cs="Times New Roman"/>
          <w:szCs w:val="24"/>
        </w:rPr>
      </w:pPr>
      <w:r w:rsidRPr="00DA3C75">
        <w:rPr>
          <w:rFonts w:ascii="Arial Narrow" w:hAnsi="Arial Narrow" w:cs="Times New Roman"/>
          <w:szCs w:val="24"/>
        </w:rPr>
        <w:t>Le processus de chainage des comptes nécessite l’harmonisation de certaines notations et la connaissance de certains concepts.</w:t>
      </w:r>
    </w:p>
    <w:p w14:paraId="66199C70" w14:textId="4C1B7B54" w:rsidR="005C2754" w:rsidRPr="00DA3C75" w:rsidRDefault="00094FCC" w:rsidP="00AF6180">
      <w:pPr>
        <w:spacing w:after="120" w:line="240" w:lineRule="auto"/>
        <w:rPr>
          <w:rFonts w:ascii="Arial Narrow" w:hAnsi="Arial Narrow" w:cs="Times New Roman"/>
          <w:szCs w:val="24"/>
        </w:rPr>
      </w:pPr>
      <m:oMath>
        <m:sSub>
          <m:sSubPr>
            <m:ctrlPr>
              <w:rPr>
                <w:rFonts w:ascii="Cambria Math" w:hAnsi="Cambria Math" w:cs="Times New Roman"/>
                <w:b/>
                <w:szCs w:val="24"/>
              </w:rPr>
            </m:ctrlPr>
          </m:sSubPr>
          <m:e>
            <m:r>
              <m:rPr>
                <m:sty m:val="b"/>
              </m:rPr>
              <w:rPr>
                <w:rFonts w:ascii="Cambria Math" w:hAnsi="Cambria Math" w:cs="Times New Roman"/>
                <w:szCs w:val="24"/>
              </w:rPr>
              <m:t>P</m:t>
            </m:r>
          </m:e>
          <m:sub>
            <m:r>
              <m:rPr>
                <m:sty m:val="b"/>
              </m:rPr>
              <w:rPr>
                <w:rFonts w:ascii="Cambria Math" w:hAnsi="Cambria Math" w:cs="Times New Roman"/>
                <w:szCs w:val="24"/>
              </w:rPr>
              <m:t>n</m:t>
            </m:r>
          </m:sub>
        </m:sSub>
        <m:r>
          <m:rPr>
            <m:sty m:val="bi"/>
          </m:rPr>
          <w:rPr>
            <w:rFonts w:ascii="Cambria Math" w:hAnsi="Cambria Math" w:cs="Times New Roman"/>
            <w:szCs w:val="24"/>
          </w:rPr>
          <m:t> </m:t>
        </m:r>
      </m:oMath>
      <w:r w:rsidR="005C2754" w:rsidRPr="00DA3C75">
        <w:rPr>
          <w:rFonts w:ascii="Arial Narrow" w:hAnsi="Arial Narrow" w:cs="Times New Roman"/>
          <w:b/>
          <w:szCs w:val="24"/>
        </w:rPr>
        <w:t xml:space="preserve">: </w:t>
      </w:r>
      <w:r w:rsidR="005C2754" w:rsidRPr="00DA3C75">
        <w:rPr>
          <w:rFonts w:ascii="Arial Narrow" w:hAnsi="Arial Narrow" w:cs="Times New Roman"/>
          <w:szCs w:val="24"/>
        </w:rPr>
        <w:t xml:space="preserve">Prix </w:t>
      </w:r>
      <w:r w:rsidR="00D81BC3" w:rsidRPr="00DA3C75">
        <w:rPr>
          <w:rFonts w:ascii="Arial Narrow" w:hAnsi="Arial Narrow" w:cs="Times New Roman"/>
          <w:szCs w:val="24"/>
        </w:rPr>
        <w:t xml:space="preserve">du produit </w:t>
      </w:r>
      <w:r w:rsidR="005C2754" w:rsidRPr="00DA3C75">
        <w:rPr>
          <w:rFonts w:ascii="Arial Narrow" w:hAnsi="Arial Narrow" w:cs="Times New Roman"/>
          <w:szCs w:val="24"/>
        </w:rPr>
        <w:t>à l’année n</w:t>
      </w:r>
    </w:p>
    <w:p w14:paraId="7F935AE3" w14:textId="01935C5D" w:rsidR="005C2754" w:rsidRPr="00DA3C75" w:rsidRDefault="00094FCC" w:rsidP="00AF6180">
      <w:pPr>
        <w:spacing w:after="120" w:line="240" w:lineRule="auto"/>
        <w:rPr>
          <w:rFonts w:ascii="Arial Narrow" w:hAnsi="Arial Narrow" w:cs="Times New Roman"/>
          <w:szCs w:val="24"/>
        </w:rPr>
      </w:pPr>
      <m:oMath>
        <m:sSub>
          <m:sSubPr>
            <m:ctrlPr>
              <w:rPr>
                <w:rFonts w:ascii="Cambria Math" w:hAnsi="Cambria Math" w:cs="Times New Roman"/>
                <w:b/>
                <w:szCs w:val="24"/>
              </w:rPr>
            </m:ctrlPr>
          </m:sSubPr>
          <m:e>
            <m:r>
              <m:rPr>
                <m:sty m:val="b"/>
              </m:rPr>
              <w:rPr>
                <w:rFonts w:ascii="Cambria Math" w:hAnsi="Cambria Math" w:cs="Times New Roman"/>
                <w:szCs w:val="24"/>
              </w:rPr>
              <m:t>Q</m:t>
            </m:r>
          </m:e>
          <m:sub>
            <m:r>
              <m:rPr>
                <m:sty m:val="b"/>
              </m:rPr>
              <w:rPr>
                <w:rFonts w:ascii="Cambria Math" w:hAnsi="Cambria Math" w:cs="Times New Roman"/>
                <w:szCs w:val="24"/>
              </w:rPr>
              <m:t>n</m:t>
            </m:r>
          </m:sub>
        </m:sSub>
        <m:r>
          <m:rPr>
            <m:sty m:val="bi"/>
          </m:rPr>
          <w:rPr>
            <w:rFonts w:ascii="Cambria Math" w:hAnsi="Cambria Math" w:cs="Times New Roman"/>
            <w:szCs w:val="24"/>
          </w:rPr>
          <m:t> </m:t>
        </m:r>
      </m:oMath>
      <w:r w:rsidR="005C2754" w:rsidRPr="00DA3C75">
        <w:rPr>
          <w:rFonts w:ascii="Arial Narrow" w:hAnsi="Arial Narrow" w:cs="Times New Roman"/>
          <w:b/>
          <w:szCs w:val="24"/>
        </w:rPr>
        <w:t xml:space="preserve">: </w:t>
      </w:r>
      <w:r w:rsidR="005C2754" w:rsidRPr="00DA3C75">
        <w:rPr>
          <w:rFonts w:ascii="Arial Narrow" w:hAnsi="Arial Narrow" w:cs="Times New Roman"/>
          <w:szCs w:val="24"/>
        </w:rPr>
        <w:t xml:space="preserve">Quantité </w:t>
      </w:r>
      <w:r w:rsidR="00D81BC3" w:rsidRPr="00DA3C75">
        <w:rPr>
          <w:rFonts w:ascii="Arial Narrow" w:hAnsi="Arial Narrow" w:cs="Times New Roman"/>
          <w:szCs w:val="24"/>
        </w:rPr>
        <w:t xml:space="preserve">du produit </w:t>
      </w:r>
      <w:r w:rsidR="005C2754" w:rsidRPr="00DA3C75">
        <w:rPr>
          <w:rFonts w:ascii="Arial Narrow" w:hAnsi="Arial Narrow" w:cs="Times New Roman"/>
          <w:szCs w:val="24"/>
        </w:rPr>
        <w:t>à l’année n</w:t>
      </w:r>
    </w:p>
    <w:p w14:paraId="5312AD60" w14:textId="77777777" w:rsidR="005C2754" w:rsidRPr="00DA3C75" w:rsidRDefault="005C2754" w:rsidP="00AF6180">
      <w:pPr>
        <w:spacing w:after="120"/>
        <w:rPr>
          <w:rFonts w:ascii="Arial Narrow" w:hAnsi="Arial Narrow" w:cs="Times New Roman"/>
          <w:szCs w:val="24"/>
        </w:rPr>
      </w:pPr>
      <w:proofErr w:type="spellStart"/>
      <w:r w:rsidRPr="00DA3C75">
        <w:rPr>
          <w:rFonts w:ascii="Arial Narrow" w:hAnsi="Arial Narrow" w:cs="Times New Roman"/>
          <w:b/>
          <w:szCs w:val="24"/>
        </w:rPr>
        <w:t>Crt</w:t>
      </w:r>
      <w:proofErr w:type="spellEnd"/>
      <w:r w:rsidRPr="00DA3C75">
        <w:rPr>
          <w:rFonts w:ascii="Arial Narrow" w:hAnsi="Arial Narrow" w:cs="Times New Roman"/>
          <w:b/>
          <w:szCs w:val="24"/>
        </w:rPr>
        <w:t>(n) </w:t>
      </w:r>
      <w:r w:rsidRPr="00DA3C75">
        <w:rPr>
          <w:rFonts w:ascii="Arial Narrow" w:hAnsi="Arial Narrow" w:cs="Times New Roman"/>
          <w:szCs w:val="24"/>
        </w:rPr>
        <w:t>: comptes courants en année n.</w:t>
      </w:r>
    </w:p>
    <w:p w14:paraId="0E921FE8" w14:textId="77777777" w:rsidR="005C2754" w:rsidRPr="00DA3C75" w:rsidRDefault="005C2754" w:rsidP="00AF6180">
      <w:pPr>
        <w:spacing w:after="120"/>
        <w:rPr>
          <w:rFonts w:ascii="Arial Narrow" w:hAnsi="Arial Narrow" w:cs="Times New Roman"/>
          <w:szCs w:val="24"/>
        </w:rPr>
      </w:pPr>
      <w:r w:rsidRPr="00DA3C75">
        <w:rPr>
          <w:rFonts w:ascii="Arial Narrow" w:hAnsi="Arial Narrow" w:cs="Times New Roman"/>
          <w:b/>
          <w:szCs w:val="24"/>
        </w:rPr>
        <w:lastRenderedPageBreak/>
        <w:t>Vol(n) </w:t>
      </w:r>
      <w:r w:rsidRPr="00DA3C75">
        <w:rPr>
          <w:rFonts w:ascii="Arial Narrow" w:hAnsi="Arial Narrow" w:cs="Times New Roman"/>
          <w:szCs w:val="24"/>
        </w:rPr>
        <w:t>: Comptes en volumes en année n.</w:t>
      </w:r>
    </w:p>
    <w:p w14:paraId="16DECD91" w14:textId="5E2B10CF" w:rsidR="005C2754" w:rsidRPr="00DA3C75" w:rsidRDefault="00094FCC" w:rsidP="00AF6180">
      <w:pPr>
        <w:spacing w:after="120"/>
        <w:rPr>
          <w:rFonts w:ascii="Arial Narrow" w:hAnsi="Arial Narrow" w:cs="Times New Roman"/>
          <w:b/>
          <w:szCs w:val="24"/>
        </w:rPr>
      </w:pPr>
      <m:oMath>
        <m:sSub>
          <m:sSubPr>
            <m:ctrlPr>
              <w:rPr>
                <w:rFonts w:ascii="Cambria Math" w:hAnsi="Cambria Math" w:cs="Times New Roman"/>
                <w:b/>
                <w:szCs w:val="24"/>
              </w:rPr>
            </m:ctrlPr>
          </m:sSubPr>
          <m:e>
            <m:r>
              <m:rPr>
                <m:sty m:val="b"/>
              </m:rPr>
              <w:rPr>
                <w:rFonts w:ascii="Cambria Math" w:hAnsi="Cambria Math" w:cs="Times New Roman"/>
                <w:szCs w:val="24"/>
              </w:rPr>
              <m:t>Cst(n)</m:t>
            </m:r>
          </m:e>
          <m:sub>
            <m:r>
              <m:rPr>
                <m:sty m:val="b"/>
              </m:rPr>
              <w:rPr>
                <w:rFonts w:ascii="Cambria Math" w:hAnsi="Cambria Math" w:cs="Times New Roman"/>
                <w:szCs w:val="24"/>
              </w:rPr>
              <m:t>prix 2015</m:t>
            </m:r>
          </m:sub>
        </m:sSub>
      </m:oMath>
      <w:r w:rsidR="005C2754" w:rsidRPr="00DA3C75">
        <w:rPr>
          <w:rFonts w:ascii="Arial Narrow" w:hAnsi="Arial Narrow" w:cs="Times New Roman"/>
          <w:szCs w:val="24"/>
        </w:rPr>
        <w:t> : Comptes constant en année n au prix de 2015.</w:t>
      </w:r>
    </w:p>
    <w:p w14:paraId="7C80F5AF" w14:textId="77777777" w:rsidR="005C2754" w:rsidRPr="00DA3C75" w:rsidRDefault="00094FCC" w:rsidP="00AF6180">
      <w:pPr>
        <w:spacing w:after="120" w:line="240" w:lineRule="auto"/>
        <w:rPr>
          <w:rFonts w:ascii="Arial Narrow" w:hAnsi="Arial Narrow" w:cs="Times New Roman"/>
          <w:szCs w:val="24"/>
        </w:rPr>
      </w:pPr>
      <m:oMath>
        <m:sSub>
          <m:sSubPr>
            <m:ctrlPr>
              <w:rPr>
                <w:rFonts w:ascii="Cambria Math" w:hAnsi="Cambria Math" w:cs="Times New Roman"/>
                <w:b/>
                <w:szCs w:val="24"/>
              </w:rPr>
            </m:ctrlPr>
          </m:sSubPr>
          <m:e>
            <m:r>
              <m:rPr>
                <m:sty m:val="b"/>
              </m:rPr>
              <w:rPr>
                <w:rFonts w:ascii="Cambria Math" w:hAnsi="Cambria Math" w:cs="Times New Roman"/>
                <w:szCs w:val="24"/>
              </w:rPr>
              <m:t xml:space="preserve">IP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r>
          <w:rPr>
            <w:rFonts w:ascii="Cambria Math" w:hAnsi="Cambria Math" w:cs="Times New Roman"/>
            <w:szCs w:val="24"/>
          </w:rPr>
          <m:t> </m:t>
        </m:r>
      </m:oMath>
      <w:r w:rsidR="005C2754" w:rsidRPr="00DA3C75">
        <w:rPr>
          <w:rFonts w:ascii="Arial Narrow" w:hAnsi="Arial Narrow" w:cs="Times New Roman"/>
          <w:szCs w:val="24"/>
        </w:rPr>
        <w:t>: Indice de prix de l’année n par rapport à n-1.</w:t>
      </w:r>
    </w:p>
    <w:p w14:paraId="7A5E3BBF" w14:textId="77777777" w:rsidR="005C2754" w:rsidRPr="00DA3C75" w:rsidRDefault="00094FCC" w:rsidP="00AF6180">
      <w:pPr>
        <w:spacing w:after="120" w:line="240" w:lineRule="auto"/>
        <w:rPr>
          <w:rFonts w:ascii="Arial Narrow" w:hAnsi="Arial Narrow" w:cs="Times New Roman"/>
          <w:szCs w:val="24"/>
        </w:rPr>
      </w:pPr>
      <m:oMath>
        <m:sSub>
          <m:sSubPr>
            <m:ctrlPr>
              <w:rPr>
                <w:rFonts w:ascii="Cambria Math" w:hAnsi="Cambria Math" w:cs="Times New Roman"/>
                <w:b/>
                <w:szCs w:val="24"/>
              </w:rPr>
            </m:ctrlPr>
          </m:sSubPr>
          <m:e>
            <m:r>
              <m:rPr>
                <m:sty m:val="b"/>
              </m:rPr>
              <w:rPr>
                <w:rFonts w:ascii="Cambria Math" w:hAnsi="Cambria Math" w:cs="Times New Roman"/>
                <w:szCs w:val="24"/>
              </w:rPr>
              <m:t>Ivol</m:t>
            </m:r>
          </m:e>
          <m:sub>
            <m:f>
              <m:fPr>
                <m:type m:val="skw"/>
                <m:ctrlPr>
                  <w:rPr>
                    <w:rFonts w:ascii="Cambria Math" w:hAnsi="Cambria Math" w:cs="Times New Roman"/>
                    <w:b/>
                    <w:szCs w:val="24"/>
                  </w:rPr>
                </m:ctrlPr>
              </m:fPr>
              <m:num>
                <m:r>
                  <m:rPr>
                    <m:sty m:val="b"/>
                  </m:rPr>
                  <w:rPr>
                    <w:rFonts w:ascii="Cambria Math" w:hAnsi="Cambria Math" w:cs="Times New Roman"/>
                    <w:szCs w:val="24"/>
                  </w:rPr>
                  <m:t xml:space="preserve"> n</m:t>
                </m:r>
              </m:num>
              <m:den>
                <m:r>
                  <m:rPr>
                    <m:sty m:val="b"/>
                  </m:rPr>
                  <w:rPr>
                    <w:rFonts w:ascii="Cambria Math" w:hAnsi="Cambria Math" w:cs="Times New Roman"/>
                    <w:szCs w:val="24"/>
                  </w:rPr>
                  <m:t>n-1</m:t>
                </m:r>
              </m:den>
            </m:f>
          </m:sub>
        </m:sSub>
        <m:r>
          <w:rPr>
            <w:rFonts w:ascii="Cambria Math" w:hAnsi="Cambria Math" w:cs="Times New Roman"/>
            <w:szCs w:val="24"/>
          </w:rPr>
          <m:t> </m:t>
        </m:r>
      </m:oMath>
      <w:r w:rsidR="005C2754" w:rsidRPr="00DA3C75">
        <w:rPr>
          <w:rFonts w:ascii="Arial Narrow" w:hAnsi="Arial Narrow" w:cs="Times New Roman"/>
          <w:szCs w:val="24"/>
        </w:rPr>
        <w:t>: Indice de volume de l’année n par rapport à n-1.</w:t>
      </w:r>
    </w:p>
    <w:p w14:paraId="0C271449" w14:textId="77777777" w:rsidR="005C2754" w:rsidRPr="00DA3C75" w:rsidRDefault="00094FCC" w:rsidP="00AF6180">
      <w:pPr>
        <w:spacing w:after="120" w:line="240" w:lineRule="auto"/>
        <w:rPr>
          <w:rFonts w:ascii="Arial Narrow" w:hAnsi="Arial Narrow" w:cs="Times New Roman"/>
          <w:szCs w:val="24"/>
        </w:rPr>
      </w:pPr>
      <m:oMath>
        <m:sSub>
          <m:sSubPr>
            <m:ctrlPr>
              <w:rPr>
                <w:rFonts w:ascii="Cambria Math" w:hAnsi="Cambria Math" w:cs="Times New Roman"/>
                <w:b/>
                <w:szCs w:val="24"/>
              </w:rPr>
            </m:ctrlPr>
          </m:sSubPr>
          <m:e>
            <m:r>
              <m:rPr>
                <m:sty m:val="b"/>
              </m:rPr>
              <w:rPr>
                <w:rFonts w:ascii="Cambria Math" w:hAnsi="Cambria Math" w:cs="Times New Roman"/>
                <w:szCs w:val="24"/>
              </w:rPr>
              <m:t xml:space="preserve">Ivaleur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r>
          <w:rPr>
            <w:rFonts w:ascii="Cambria Math" w:hAnsi="Cambria Math" w:cs="Times New Roman"/>
            <w:szCs w:val="24"/>
          </w:rPr>
          <m:t> </m:t>
        </m:r>
      </m:oMath>
      <w:r w:rsidR="005C2754" w:rsidRPr="00DA3C75">
        <w:rPr>
          <w:rFonts w:ascii="Arial Narrow" w:hAnsi="Arial Narrow" w:cs="Times New Roman"/>
          <w:szCs w:val="24"/>
        </w:rPr>
        <w:t>: Indice de valeur de l’année n par rapport à n-1.</w:t>
      </w:r>
    </w:p>
    <w:p w14:paraId="5C5AF362" w14:textId="77777777" w:rsidR="003D4889" w:rsidRPr="00DA3C75" w:rsidRDefault="003D4889" w:rsidP="00AF6180">
      <w:pPr>
        <w:spacing w:after="120" w:line="240" w:lineRule="auto"/>
        <w:rPr>
          <w:rFonts w:ascii="Arial Narrow" w:hAnsi="Arial Narrow" w:cs="Times New Roman"/>
          <w:szCs w:val="24"/>
        </w:rPr>
      </w:pPr>
    </w:p>
    <w:p w14:paraId="19B9B5DA" w14:textId="2DB2523F" w:rsidR="005C2754" w:rsidRPr="00DA3C75" w:rsidRDefault="005C2754" w:rsidP="00D24D86">
      <w:pPr>
        <w:pStyle w:val="Titre3"/>
        <w:numPr>
          <w:ilvl w:val="0"/>
          <w:numId w:val="0"/>
        </w:numPr>
        <w:spacing w:before="0" w:after="0" w:line="240" w:lineRule="auto"/>
        <w:ind w:left="1349" w:hanging="357"/>
        <w:rPr>
          <w:rFonts w:ascii="Arial Narrow" w:hAnsi="Arial Narrow" w:cs="Times New Roman"/>
          <w:sz w:val="24"/>
          <w:szCs w:val="24"/>
        </w:rPr>
      </w:pPr>
      <w:bookmarkStart w:id="52" w:name="_Toc68040850"/>
      <w:r w:rsidRPr="00DA3C75">
        <w:rPr>
          <w:rFonts w:ascii="Arial Narrow" w:hAnsi="Arial Narrow" w:cs="Times New Roman"/>
          <w:sz w:val="24"/>
          <w:szCs w:val="24"/>
        </w:rPr>
        <w:t>XII.</w:t>
      </w:r>
      <w:r w:rsidR="00CF6B50" w:rsidRPr="00DA3C75">
        <w:rPr>
          <w:rFonts w:ascii="Arial Narrow" w:hAnsi="Arial Narrow" w:cs="Times New Roman"/>
          <w:sz w:val="24"/>
          <w:szCs w:val="24"/>
        </w:rPr>
        <w:t>1.</w:t>
      </w:r>
      <w:r w:rsidRPr="00DA3C75">
        <w:rPr>
          <w:rFonts w:ascii="Arial Narrow" w:hAnsi="Arial Narrow" w:cs="Times New Roman"/>
          <w:sz w:val="24"/>
          <w:szCs w:val="24"/>
        </w:rPr>
        <w:t>2 Notions de base</w:t>
      </w:r>
      <w:bookmarkEnd w:id="52"/>
    </w:p>
    <w:p w14:paraId="33981B7B" w14:textId="77777777" w:rsidR="005C2754" w:rsidRPr="00DA3C75" w:rsidRDefault="005C2754" w:rsidP="00BA736F">
      <w:pPr>
        <w:pStyle w:val="Paragraphedeliste"/>
        <w:numPr>
          <w:ilvl w:val="0"/>
          <w:numId w:val="7"/>
        </w:numPr>
        <w:spacing w:before="120" w:after="183" w:line="245" w:lineRule="auto"/>
        <w:ind w:right="-6"/>
        <w:rPr>
          <w:rFonts w:ascii="Arial Narrow" w:hAnsi="Arial Narrow" w:cs="Times New Roman"/>
          <w:b/>
          <w:szCs w:val="24"/>
        </w:rPr>
      </w:pPr>
      <w:r w:rsidRPr="00DA3C75">
        <w:rPr>
          <w:rFonts w:ascii="Arial Narrow" w:hAnsi="Arial Narrow" w:cs="Times New Roman"/>
          <w:b/>
          <w:szCs w:val="24"/>
        </w:rPr>
        <w:t>Compte Courant, Compte en Volume et compte constant</w:t>
      </w:r>
    </w:p>
    <w:p w14:paraId="6D62FC65" w14:textId="3100E185" w:rsidR="005C2754" w:rsidRPr="00DA3C75" w:rsidRDefault="005C2754" w:rsidP="005C2754">
      <w:pPr>
        <w:ind w:hanging="8"/>
        <w:rPr>
          <w:rFonts w:ascii="Arial Narrow" w:hAnsi="Arial Narrow" w:cs="Times New Roman"/>
          <w:szCs w:val="24"/>
        </w:rPr>
      </w:pPr>
      <w:r w:rsidRPr="00DA3C75">
        <w:rPr>
          <w:rFonts w:ascii="Arial Narrow" w:hAnsi="Arial Narrow" w:cs="Times New Roman"/>
          <w:szCs w:val="24"/>
        </w:rPr>
        <w:t>Le compte courant, le compte en volume et le compte constant se définissent comme suit :</w:t>
      </w:r>
    </w:p>
    <w:p w14:paraId="0979B02C" w14:textId="77777777" w:rsidR="005C2754" w:rsidRPr="00DA3C75" w:rsidRDefault="005C2754" w:rsidP="005C2754">
      <w:pPr>
        <w:ind w:hanging="8"/>
        <w:rPr>
          <w:rFonts w:ascii="Arial Narrow" w:hAnsi="Arial Narrow" w:cs="Times New Roman"/>
          <w:szCs w:val="24"/>
        </w:rPr>
      </w:pPr>
      <w:proofErr w:type="spellStart"/>
      <w:r w:rsidRPr="00DA3C75">
        <w:rPr>
          <w:rFonts w:ascii="Arial Narrow" w:hAnsi="Arial Narrow" w:cs="Times New Roman"/>
          <w:szCs w:val="24"/>
        </w:rPr>
        <w:t>Crt</w:t>
      </w:r>
      <w:proofErr w:type="spellEnd"/>
      <w:r w:rsidRPr="00DA3C75">
        <w:rPr>
          <w:rFonts w:ascii="Arial Narrow" w:hAnsi="Arial Narrow" w:cs="Times New Roman"/>
          <w:szCs w:val="24"/>
        </w:rPr>
        <w:t>(n)=</w:t>
      </w:r>
      <m:oMath>
        <m:r>
          <m:rPr>
            <m:sty m:val="p"/>
          </m:rP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oMath>
    </w:p>
    <w:p w14:paraId="1C6836AB" w14:textId="77777777" w:rsidR="005C2754" w:rsidRPr="00DA3C75" w:rsidRDefault="005C2754" w:rsidP="005C2754">
      <w:pPr>
        <w:ind w:hanging="8"/>
        <w:rPr>
          <w:rFonts w:ascii="Arial Narrow" w:hAnsi="Arial Narrow" w:cs="Times New Roman"/>
          <w:szCs w:val="24"/>
        </w:rPr>
      </w:pPr>
      <w:r w:rsidRPr="00DA3C75">
        <w:rPr>
          <w:rFonts w:ascii="Arial Narrow" w:hAnsi="Arial Narrow" w:cs="Times New Roman"/>
          <w:szCs w:val="24"/>
        </w:rPr>
        <w:t>Vol(n)=</w:t>
      </w:r>
      <m:oMath>
        <m:r>
          <m:rPr>
            <m:sty m:val="p"/>
          </m:rP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oMath>
    </w:p>
    <w:p w14:paraId="6505F7D0" w14:textId="77777777" w:rsidR="005C2754" w:rsidRPr="00DA3C75" w:rsidRDefault="00094FCC" w:rsidP="005C2754">
      <w:pPr>
        <w:spacing w:after="0" w:line="288" w:lineRule="auto"/>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Cst(n)</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oMath>
      </m:oMathPara>
    </w:p>
    <w:p w14:paraId="3EDDE7EB" w14:textId="77777777" w:rsidR="005C2754" w:rsidRPr="00DA3C75" w:rsidRDefault="005C2754" w:rsidP="00BA736F">
      <w:pPr>
        <w:pStyle w:val="Paragraphedeliste"/>
        <w:numPr>
          <w:ilvl w:val="0"/>
          <w:numId w:val="7"/>
        </w:numPr>
        <w:spacing w:before="120" w:after="183" w:line="245" w:lineRule="auto"/>
        <w:ind w:right="-6"/>
        <w:rPr>
          <w:rFonts w:ascii="Arial Narrow" w:hAnsi="Arial Narrow" w:cs="Times New Roman"/>
          <w:b/>
          <w:szCs w:val="24"/>
        </w:rPr>
      </w:pPr>
      <w:r w:rsidRPr="00DA3C75">
        <w:rPr>
          <w:rFonts w:ascii="Arial Narrow" w:hAnsi="Arial Narrow" w:cs="Times New Roman"/>
          <w:b/>
          <w:szCs w:val="24"/>
        </w:rPr>
        <w:t>Indice de Prix</w:t>
      </w:r>
    </w:p>
    <w:p w14:paraId="62170281" w14:textId="77777777" w:rsidR="005C2754" w:rsidRPr="00DA3C75" w:rsidRDefault="005C2754" w:rsidP="005C2754">
      <w:pPr>
        <w:rPr>
          <w:rFonts w:ascii="Arial Narrow" w:hAnsi="Arial Narrow" w:cs="Times New Roman"/>
          <w:szCs w:val="24"/>
        </w:rPr>
      </w:pPr>
      <w:r w:rsidRPr="00DA3C75">
        <w:rPr>
          <w:rFonts w:ascii="Arial Narrow" w:hAnsi="Arial Narrow" w:cs="Times New Roman"/>
          <w:szCs w:val="24"/>
        </w:rPr>
        <w:t>L’indice de prix mesure l’évolution du prix. Il est donné par :</w:t>
      </w:r>
    </w:p>
    <w:p w14:paraId="27C7EA6D" w14:textId="77777777" w:rsidR="005C2754" w:rsidRPr="00DA3C75" w:rsidRDefault="00094FCC" w:rsidP="005C2754">
      <w:pPr>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 xml:space="preserve">IP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Crt(n)</m:t>
              </m:r>
            </m:num>
            <m:den>
              <m:r>
                <w:rPr>
                  <w:rFonts w:ascii="Cambria Math" w:hAnsi="Cambria Math" w:cs="Times New Roman"/>
                  <w:szCs w:val="24"/>
                </w:rPr>
                <m:t>Vol(n)</m:t>
              </m:r>
            </m:den>
          </m:f>
        </m:oMath>
      </m:oMathPara>
    </w:p>
    <w:p w14:paraId="3B793017" w14:textId="77777777" w:rsidR="005C2754" w:rsidRPr="00DA3C75" w:rsidRDefault="005C2754" w:rsidP="005C2754">
      <w:pPr>
        <w:rPr>
          <w:rFonts w:ascii="Arial Narrow" w:hAnsi="Arial Narrow" w:cs="Times New Roman"/>
          <w:b/>
          <w:i/>
          <w:szCs w:val="24"/>
          <w:u w:val="single"/>
        </w:rPr>
      </w:pPr>
      <w:r w:rsidRPr="00DA3C75">
        <w:rPr>
          <w:rFonts w:ascii="Arial Narrow" w:hAnsi="Arial Narrow" w:cs="Times New Roman"/>
          <w:b/>
          <w:i/>
          <w:szCs w:val="24"/>
          <w:u w:val="single"/>
        </w:rPr>
        <w:t>Démonstration</w:t>
      </w:r>
    </w:p>
    <w:p w14:paraId="3336A9B0" w14:textId="77777777" w:rsidR="005C2754" w:rsidRPr="00DA3C75" w:rsidRDefault="00094FCC" w:rsidP="005C2754">
      <w:pPr>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 xml:space="preserve">IP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den>
          </m:f>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Crt(n)</m:t>
              </m:r>
            </m:num>
            <m:den>
              <m:r>
                <w:rPr>
                  <w:rFonts w:ascii="Cambria Math" w:hAnsi="Cambria Math" w:cs="Times New Roman"/>
                  <w:szCs w:val="24"/>
                </w:rPr>
                <m:t>Vol(n)</m:t>
              </m:r>
            </m:den>
          </m:f>
        </m:oMath>
      </m:oMathPara>
    </w:p>
    <w:p w14:paraId="53189BC7" w14:textId="77777777" w:rsidR="005C2754" w:rsidRPr="00DA3C75" w:rsidRDefault="005C2754" w:rsidP="00D24D86">
      <w:pPr>
        <w:spacing w:after="0" w:line="240" w:lineRule="auto"/>
        <w:rPr>
          <w:rFonts w:ascii="Arial Narrow" w:hAnsi="Arial Narrow" w:cs="Times New Roman"/>
          <w:szCs w:val="24"/>
          <w:u w:val="single"/>
        </w:rPr>
      </w:pPr>
    </w:p>
    <w:p w14:paraId="721D0F23" w14:textId="77777777" w:rsidR="005C2754" w:rsidRPr="00DA3C75" w:rsidRDefault="005C2754" w:rsidP="00BA736F">
      <w:pPr>
        <w:pStyle w:val="Paragraphedeliste"/>
        <w:numPr>
          <w:ilvl w:val="0"/>
          <w:numId w:val="7"/>
        </w:numPr>
        <w:spacing w:before="120" w:after="183" w:line="245" w:lineRule="auto"/>
        <w:ind w:right="-6"/>
        <w:rPr>
          <w:rFonts w:ascii="Arial Narrow" w:hAnsi="Arial Narrow" w:cs="Times New Roman"/>
          <w:b/>
          <w:szCs w:val="24"/>
        </w:rPr>
      </w:pPr>
      <w:r w:rsidRPr="00DA3C75">
        <w:rPr>
          <w:rFonts w:ascii="Arial Narrow" w:hAnsi="Arial Narrow" w:cs="Times New Roman"/>
          <w:b/>
          <w:szCs w:val="24"/>
        </w:rPr>
        <w:t>Indice de Volume</w:t>
      </w:r>
    </w:p>
    <w:p w14:paraId="5FDA967E" w14:textId="77777777" w:rsidR="005C2754" w:rsidRPr="00DA3C75" w:rsidRDefault="005C2754" w:rsidP="005C2754">
      <w:pPr>
        <w:rPr>
          <w:rFonts w:ascii="Arial Narrow" w:hAnsi="Arial Narrow" w:cs="Times New Roman"/>
          <w:szCs w:val="24"/>
        </w:rPr>
      </w:pPr>
      <w:r w:rsidRPr="00DA3C75">
        <w:rPr>
          <w:rFonts w:ascii="Arial Narrow" w:hAnsi="Arial Narrow" w:cs="Times New Roman"/>
          <w:szCs w:val="24"/>
        </w:rPr>
        <w:t>L’indice de volume mesure l’évolution du volume. Il est donné par :</w:t>
      </w:r>
    </w:p>
    <w:p w14:paraId="5FCC4573" w14:textId="77777777" w:rsidR="005C2754" w:rsidRPr="00DA3C75" w:rsidRDefault="00094FCC" w:rsidP="005C2754">
      <w:pPr>
        <w:pStyle w:val="Paragraphedeliste"/>
        <w:ind w:left="360"/>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Vol(n)</m:t>
              </m:r>
            </m:num>
            <m:den>
              <m:r>
                <w:rPr>
                  <w:rFonts w:ascii="Cambria Math" w:hAnsi="Cambria Math" w:cs="Times New Roman"/>
                  <w:szCs w:val="24"/>
                </w:rPr>
                <m:t>Crt(n-1)</m:t>
              </m:r>
            </m:den>
          </m:f>
        </m:oMath>
      </m:oMathPara>
    </w:p>
    <w:p w14:paraId="3A913946" w14:textId="77777777" w:rsidR="005C2754" w:rsidRPr="00DA3C75" w:rsidRDefault="005C2754" w:rsidP="005C2754">
      <w:pPr>
        <w:rPr>
          <w:rFonts w:ascii="Arial Narrow" w:hAnsi="Arial Narrow" w:cs="Times New Roman"/>
          <w:b/>
          <w:i/>
          <w:szCs w:val="24"/>
          <w:u w:val="single"/>
        </w:rPr>
      </w:pPr>
      <w:r w:rsidRPr="00DA3C75">
        <w:rPr>
          <w:rFonts w:ascii="Arial Narrow" w:hAnsi="Arial Narrow" w:cs="Times New Roman"/>
          <w:b/>
          <w:i/>
          <w:szCs w:val="24"/>
          <w:u w:val="single"/>
        </w:rPr>
        <w:t>Démonstration</w:t>
      </w:r>
    </w:p>
    <w:p w14:paraId="704F0CDE" w14:textId="77777777" w:rsidR="005C2754" w:rsidRPr="00DA3C75" w:rsidRDefault="00094FCC" w:rsidP="005C2754">
      <w:pPr>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den>
          </m:f>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num>
            <m:den>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Vol(n)</m:t>
              </m:r>
            </m:num>
            <m:den>
              <m:r>
                <w:rPr>
                  <w:rFonts w:ascii="Cambria Math" w:hAnsi="Cambria Math" w:cs="Times New Roman"/>
                  <w:szCs w:val="24"/>
                </w:rPr>
                <m:t>Crt(n-1)</m:t>
              </m:r>
            </m:den>
          </m:f>
        </m:oMath>
      </m:oMathPara>
    </w:p>
    <w:p w14:paraId="52A26F53" w14:textId="77777777" w:rsidR="005C2754" w:rsidRPr="00DA3C75" w:rsidRDefault="005C2754" w:rsidP="00D24D86">
      <w:pPr>
        <w:spacing w:after="0" w:line="240" w:lineRule="auto"/>
        <w:rPr>
          <w:rFonts w:ascii="Arial Narrow" w:hAnsi="Arial Narrow" w:cs="Times New Roman"/>
          <w:b/>
          <w:szCs w:val="24"/>
        </w:rPr>
      </w:pPr>
    </w:p>
    <w:p w14:paraId="3C95A250" w14:textId="77777777" w:rsidR="005C2754" w:rsidRPr="00DA3C75" w:rsidRDefault="005C2754" w:rsidP="00BA736F">
      <w:pPr>
        <w:pStyle w:val="Paragraphedeliste"/>
        <w:numPr>
          <w:ilvl w:val="0"/>
          <w:numId w:val="7"/>
        </w:numPr>
        <w:spacing w:before="120" w:after="183" w:line="245" w:lineRule="auto"/>
        <w:ind w:right="-6"/>
        <w:rPr>
          <w:rFonts w:ascii="Arial Narrow" w:hAnsi="Arial Narrow" w:cs="Times New Roman"/>
          <w:b/>
          <w:szCs w:val="24"/>
        </w:rPr>
      </w:pPr>
      <w:r w:rsidRPr="00DA3C75">
        <w:rPr>
          <w:rFonts w:ascii="Arial Narrow" w:hAnsi="Arial Narrow" w:cs="Times New Roman"/>
          <w:b/>
          <w:szCs w:val="24"/>
        </w:rPr>
        <w:t>Indice de valeur</w:t>
      </w:r>
    </w:p>
    <w:p w14:paraId="5380A4C3" w14:textId="77777777" w:rsidR="005C2754" w:rsidRPr="00DA3C75" w:rsidRDefault="005C2754" w:rsidP="005C2754">
      <w:pPr>
        <w:rPr>
          <w:rFonts w:ascii="Arial Narrow" w:hAnsi="Arial Narrow" w:cs="Times New Roman"/>
          <w:szCs w:val="24"/>
        </w:rPr>
      </w:pPr>
      <w:r w:rsidRPr="00DA3C75">
        <w:rPr>
          <w:rFonts w:ascii="Arial Narrow" w:hAnsi="Arial Narrow" w:cs="Times New Roman"/>
          <w:szCs w:val="24"/>
        </w:rPr>
        <w:t>L’indice de valeur mesure l’évolution de la valeur. Il est donné par :</w:t>
      </w:r>
    </w:p>
    <w:p w14:paraId="093DB48B" w14:textId="77777777" w:rsidR="005C2754" w:rsidRPr="00DA3C75" w:rsidRDefault="00094FCC" w:rsidP="005C2754">
      <w:pPr>
        <w:pStyle w:val="Paragraphedeliste"/>
        <w:ind w:left="360"/>
        <w:rPr>
          <w:rFonts w:ascii="Arial Narrow" w:hAnsi="Arial Narrow"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 xml:space="preserve">Ivaleur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Crt(n)</m:t>
            </m:r>
          </m:num>
          <m:den>
            <m:r>
              <w:rPr>
                <w:rFonts w:ascii="Cambria Math" w:hAnsi="Cambria Math" w:cs="Times New Roman"/>
                <w:szCs w:val="24"/>
              </w:rPr>
              <m:t>Crt(n-1)</m:t>
            </m:r>
          </m:den>
        </m:f>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 xml:space="preserve">IP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oMath>
      <w:r w:rsidR="005C2754" w:rsidRPr="00DA3C75">
        <w:rPr>
          <w:rFonts w:ascii="Arial Narrow" w:hAnsi="Arial Narrow" w:cs="Times New Roman"/>
          <w:szCs w:val="24"/>
        </w:rPr>
        <w:t xml:space="preserve"> </w:t>
      </w:r>
    </w:p>
    <w:p w14:paraId="1F43FAF6" w14:textId="77777777" w:rsidR="005C2754" w:rsidRPr="00DA3C75" w:rsidRDefault="005C2754" w:rsidP="005C2754">
      <w:pPr>
        <w:rPr>
          <w:rFonts w:ascii="Arial Narrow" w:hAnsi="Arial Narrow" w:cs="Times New Roman"/>
          <w:b/>
          <w:i/>
          <w:szCs w:val="24"/>
          <w:u w:val="single"/>
        </w:rPr>
      </w:pPr>
      <w:r w:rsidRPr="00DA3C75">
        <w:rPr>
          <w:rFonts w:ascii="Arial Narrow" w:hAnsi="Arial Narrow" w:cs="Times New Roman"/>
          <w:b/>
          <w:i/>
          <w:szCs w:val="24"/>
          <w:u w:val="single"/>
        </w:rPr>
        <w:t>Démonstration</w:t>
      </w:r>
    </w:p>
    <w:p w14:paraId="0DFF6744" w14:textId="77777777" w:rsidR="005C2754" w:rsidRPr="00DA3C75" w:rsidRDefault="00094FCC" w:rsidP="005C2754">
      <w:pPr>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 xml:space="preserve">Ivaleur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Crt(n)</m:t>
              </m:r>
            </m:num>
            <m:den>
              <m:r>
                <w:rPr>
                  <w:rFonts w:ascii="Cambria Math" w:hAnsi="Cambria Math" w:cs="Times New Roman"/>
                  <w:szCs w:val="24"/>
                </w:rPr>
                <m:t>Crt(n-1)</m:t>
              </m:r>
            </m:den>
          </m:f>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 xml:space="preserve">IP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oMath>
      </m:oMathPara>
    </w:p>
    <w:p w14:paraId="1A296283" w14:textId="77777777" w:rsidR="005C2754" w:rsidRPr="00DA3C75" w:rsidRDefault="005C2754" w:rsidP="00D24D86">
      <w:pPr>
        <w:spacing w:after="0" w:line="240" w:lineRule="auto"/>
        <w:rPr>
          <w:rFonts w:ascii="Arial Narrow" w:hAnsi="Arial Narrow" w:cs="Times New Roman"/>
          <w:szCs w:val="24"/>
        </w:rPr>
      </w:pPr>
    </w:p>
    <w:p w14:paraId="40B50804" w14:textId="77777777" w:rsidR="005C2754" w:rsidRPr="00DA3C75" w:rsidRDefault="005C2754" w:rsidP="00BA736F">
      <w:pPr>
        <w:pStyle w:val="Paragraphedeliste"/>
        <w:numPr>
          <w:ilvl w:val="0"/>
          <w:numId w:val="7"/>
        </w:numPr>
        <w:spacing w:before="120" w:after="0" w:line="288" w:lineRule="auto"/>
        <w:ind w:right="-6"/>
        <w:rPr>
          <w:rFonts w:ascii="Arial Narrow" w:hAnsi="Arial Narrow" w:cs="Times New Roman"/>
          <w:szCs w:val="24"/>
        </w:rPr>
      </w:pPr>
      <w:r w:rsidRPr="00DA3C75">
        <w:rPr>
          <w:rFonts w:ascii="Arial Narrow" w:hAnsi="Arial Narrow" w:cs="Times New Roman"/>
          <w:b/>
          <w:szCs w:val="24"/>
        </w:rPr>
        <w:t xml:space="preserve">Compte constant </w:t>
      </w:r>
    </w:p>
    <w:p w14:paraId="7C0165C7" w14:textId="77777777" w:rsidR="005C2754" w:rsidRPr="00DA3C75" w:rsidRDefault="005C2754" w:rsidP="005C2754">
      <w:pPr>
        <w:spacing w:after="0" w:line="288" w:lineRule="auto"/>
        <w:rPr>
          <w:rFonts w:ascii="Arial Narrow" w:hAnsi="Arial Narrow" w:cs="Times New Roman"/>
          <w:szCs w:val="24"/>
        </w:rPr>
      </w:pPr>
      <w:r w:rsidRPr="00DA3C75">
        <w:rPr>
          <w:rFonts w:ascii="Arial Narrow" w:hAnsi="Arial Narrow" w:cs="Times New Roman"/>
          <w:szCs w:val="24"/>
        </w:rPr>
        <w:t>Le compte chainé pour l’année n-1 au prix de 2015 se défini comme suit :</w:t>
      </w:r>
    </w:p>
    <w:p w14:paraId="5CAA8BD0" w14:textId="77777777" w:rsidR="005C2754" w:rsidRPr="00DA3C75" w:rsidRDefault="00094FCC" w:rsidP="005C2754">
      <w:pPr>
        <w:spacing w:after="0" w:line="288" w:lineRule="auto"/>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Cst(n-1)</m:t>
              </m:r>
            </m:e>
            <m:sub>
              <m:r>
                <m:rPr>
                  <m:sty m:val="p"/>
                </m:rPr>
                <w:rPr>
                  <w:rFonts w:ascii="Cambria Math" w:hAnsi="Cambria Math" w:cs="Times New Roman"/>
                  <w:szCs w:val="24"/>
                </w:rPr>
                <m:t>prix 2015</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Cst(n)</m:t>
                  </m:r>
                </m:e>
                <m:sub>
                  <m:r>
                    <m:rPr>
                      <m:sty m:val="p"/>
                    </m:rPr>
                    <w:rPr>
                      <w:rFonts w:ascii="Cambria Math" w:hAnsi="Cambria Math" w:cs="Times New Roman"/>
                      <w:szCs w:val="24"/>
                    </w:rPr>
                    <m:t>prix 2015</m:t>
                  </m:r>
                </m:sub>
              </m:sSub>
            </m:num>
            <m:den>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den>
          </m:f>
        </m:oMath>
      </m:oMathPara>
    </w:p>
    <w:p w14:paraId="15C2829B" w14:textId="77777777" w:rsidR="005C2754" w:rsidRPr="00DA3C75" w:rsidRDefault="005C2754" w:rsidP="005C2754">
      <w:pPr>
        <w:rPr>
          <w:rFonts w:ascii="Arial Narrow" w:hAnsi="Arial Narrow" w:cs="Times New Roman"/>
          <w:b/>
          <w:i/>
          <w:szCs w:val="24"/>
          <w:u w:val="single"/>
        </w:rPr>
      </w:pPr>
      <w:r w:rsidRPr="00DA3C75">
        <w:rPr>
          <w:rFonts w:ascii="Arial Narrow" w:hAnsi="Arial Narrow" w:cs="Times New Roman"/>
          <w:b/>
          <w:i/>
          <w:szCs w:val="24"/>
          <w:u w:val="single"/>
        </w:rPr>
        <w:t>Démonstration</w:t>
      </w:r>
    </w:p>
    <w:p w14:paraId="62193831" w14:textId="77777777" w:rsidR="005C2754" w:rsidRPr="00DA3C75" w:rsidRDefault="005C2754" w:rsidP="005C2754">
      <w:pPr>
        <w:spacing w:after="0" w:line="288" w:lineRule="auto"/>
        <w:jc w:val="left"/>
        <w:rPr>
          <w:rFonts w:ascii="Arial Narrow" w:hAnsi="Arial Narrow" w:cs="Times New Roman"/>
          <w:szCs w:val="24"/>
        </w:rPr>
      </w:pPr>
      <w:r w:rsidRPr="00DA3C75">
        <w:rPr>
          <w:rFonts w:ascii="Arial Narrow" w:hAnsi="Arial Narrow" w:cs="Times New Roman"/>
          <w:szCs w:val="24"/>
        </w:rPr>
        <w:t xml:space="preserve">Par définition, </w:t>
      </w:r>
      <m:oMath>
        <m:sSub>
          <m:sSubPr>
            <m:ctrlPr>
              <w:rPr>
                <w:rFonts w:ascii="Cambria Math" w:hAnsi="Cambria Math" w:cs="Times New Roman"/>
                <w:szCs w:val="24"/>
              </w:rPr>
            </m:ctrlPr>
          </m:sSubPr>
          <m:e>
            <m:r>
              <m:rPr>
                <m:sty m:val="p"/>
              </m:rPr>
              <w:rPr>
                <w:rFonts w:ascii="Cambria Math" w:hAnsi="Cambria Math" w:cs="Times New Roman"/>
                <w:szCs w:val="24"/>
              </w:rPr>
              <m:t>Cst(n)</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oMath>
    </w:p>
    <w:p w14:paraId="48D7CBFE" w14:textId="7C8D9F5E" w:rsidR="005C2754" w:rsidRPr="00DA3C75" w:rsidRDefault="005C2754" w:rsidP="005C2754">
      <w:pPr>
        <w:rPr>
          <w:rFonts w:ascii="Arial Narrow" w:eastAsiaTheme="minorEastAsia" w:hAnsi="Arial Narrow" w:cs="Times New Roman"/>
          <w:szCs w:val="24"/>
        </w:rPr>
      </w:pPr>
      <w:r w:rsidRPr="00DA3C75">
        <w:rPr>
          <w:rFonts w:ascii="Arial Narrow" w:hAnsi="Arial Narrow" w:cs="Times New Roman"/>
          <w:szCs w:val="24"/>
        </w:rPr>
        <w:t xml:space="preserve">Il est clair que </w:t>
      </w:r>
      <m:oMath>
        <m:sSub>
          <m:sSubPr>
            <m:ctrlPr>
              <w:rPr>
                <w:rFonts w:ascii="Cambria Math" w:hAnsi="Cambria Math" w:cs="Times New Roman"/>
                <w:szCs w:val="24"/>
              </w:rPr>
            </m:ctrlPr>
          </m:sSubPr>
          <m:e>
            <m:r>
              <m:rPr>
                <m:sty m:val="p"/>
              </m:rPr>
              <w:rPr>
                <w:rFonts w:ascii="Cambria Math" w:hAnsi="Cambria Math" w:cs="Times New Roman"/>
                <w:szCs w:val="24"/>
              </w:rPr>
              <m:t>Cst(2015)</m:t>
            </m:r>
          </m:e>
          <m:sub>
            <m:r>
              <m:rPr>
                <m:sty m:val="p"/>
              </m:rPr>
              <w:rPr>
                <w:rFonts w:ascii="Cambria Math" w:hAnsi="Cambria Math" w:cs="Times New Roman"/>
                <w:szCs w:val="24"/>
              </w:rPr>
              <m:t>prix 2015</m:t>
            </m:r>
          </m:sub>
        </m:sSub>
        <m: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r>
          <w:rPr>
            <w:rFonts w:ascii="Cambria Math" w:hAnsi="Cambria Math" w:cs="Times New Roman"/>
            <w:szCs w:val="24"/>
          </w:rPr>
          <m:t>=Crt(2015)</m:t>
        </m:r>
      </m:oMath>
    </w:p>
    <w:p w14:paraId="435123BC" w14:textId="77777777" w:rsidR="005C2754" w:rsidRPr="00DA3C75" w:rsidRDefault="005C2754" w:rsidP="005C2754">
      <w:pPr>
        <w:jc w:val="left"/>
        <w:rPr>
          <w:rFonts w:ascii="Arial Narrow" w:hAnsi="Arial Narrow" w:cs="Times New Roman"/>
          <w:szCs w:val="24"/>
        </w:rPr>
      </w:pPr>
      <w:r w:rsidRPr="00DA3C75">
        <w:rPr>
          <w:rFonts w:ascii="Arial Narrow" w:hAnsi="Arial Narrow" w:cs="Times New Roman"/>
          <w:szCs w:val="24"/>
        </w:rPr>
        <w:t>Pour faciliter la compréhension, nous allons procéder par deux exemples et généraliser la formule.</w:t>
      </w:r>
    </w:p>
    <w:p w14:paraId="1AD4C8AD" w14:textId="77777777" w:rsidR="005C2754" w:rsidRPr="00DA3C75" w:rsidRDefault="005C2754" w:rsidP="005C2754">
      <w:pPr>
        <w:jc w:val="left"/>
        <w:rPr>
          <w:rFonts w:ascii="Arial Narrow" w:hAnsi="Arial Narrow" w:cs="Times New Roman"/>
          <w:b/>
          <w:i/>
          <w:szCs w:val="24"/>
        </w:rPr>
      </w:pPr>
      <w:r w:rsidRPr="00DA3C75">
        <w:rPr>
          <w:rFonts w:ascii="Arial Narrow" w:hAnsi="Arial Narrow" w:cs="Times New Roman"/>
          <w:b/>
          <w:i/>
          <w:szCs w:val="24"/>
          <w:u w:val="single"/>
        </w:rPr>
        <w:t>Exemple 1 : calcul</w:t>
      </w:r>
      <w:r w:rsidRPr="00DA3C75">
        <w:rPr>
          <w:rFonts w:ascii="Arial Narrow" w:hAnsi="Arial Narrow" w:cs="Times New Roman"/>
          <w:b/>
          <w:i/>
          <w:szCs w:val="24"/>
        </w:rPr>
        <w:t xml:space="preserve"> du </w:t>
      </w:r>
      <m:oMath>
        <m:sSub>
          <m:sSubPr>
            <m:ctrlPr>
              <w:rPr>
                <w:rFonts w:ascii="Cambria Math" w:hAnsi="Cambria Math" w:cs="Times New Roman"/>
                <w:b/>
                <w:i/>
                <w:szCs w:val="24"/>
              </w:rPr>
            </m:ctrlPr>
          </m:sSubPr>
          <m:e>
            <m:r>
              <m:rPr>
                <m:sty m:val="bi"/>
              </m:rPr>
              <w:rPr>
                <w:rFonts w:ascii="Cambria Math" w:hAnsi="Cambria Math" w:cs="Times New Roman"/>
                <w:szCs w:val="24"/>
              </w:rPr>
              <m:t>Cst(2014)</m:t>
            </m:r>
          </m:e>
          <m:sub>
            <m:r>
              <m:rPr>
                <m:sty m:val="bi"/>
              </m:rPr>
              <w:rPr>
                <w:rFonts w:ascii="Cambria Math" w:hAnsi="Cambria Math" w:cs="Times New Roman"/>
                <w:szCs w:val="24"/>
              </w:rPr>
              <m:t>prix 2015</m:t>
            </m:r>
          </m:sub>
        </m:sSub>
      </m:oMath>
    </w:p>
    <w:p w14:paraId="70236578"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Cst(2014)</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oMath>
      </m:oMathPara>
    </w:p>
    <w:p w14:paraId="18F89785"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Cst(2014)</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den>
          </m:f>
        </m:oMath>
      </m:oMathPara>
    </w:p>
    <w:p w14:paraId="13D98496" w14:textId="77777777" w:rsidR="005C2754" w:rsidRPr="00DA3C75" w:rsidRDefault="00094FCC" w:rsidP="005C2754">
      <w:pPr>
        <w:jc w:val="left"/>
        <w:rPr>
          <w:rFonts w:ascii="Arial Narrow" w:hAnsi="Arial Narrow"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Cst(2014)</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den>
        </m:f>
      </m:oMath>
      <w:r w:rsidR="005C2754" w:rsidRPr="00DA3C75">
        <w:rPr>
          <w:rFonts w:ascii="Arial Narrow" w:hAnsi="Arial Narrow" w:cs="Times New Roman"/>
          <w:szCs w:val="24"/>
        </w:rPr>
        <w:t xml:space="preserve">   </w:t>
      </w:r>
    </w:p>
    <w:p w14:paraId="1AC03BF8"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Cst(2014)</m:t>
              </m:r>
            </m:e>
            <m:sub>
              <m:r>
                <m:rPr>
                  <m:sty m:val="p"/>
                </m:rPr>
                <w:rPr>
                  <w:rFonts w:ascii="Cambria Math" w:hAnsi="Cambria Math" w:cs="Times New Roman"/>
                  <w:szCs w:val="24"/>
                </w:rPr>
                <m:t>prix 2015</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num>
            <m:den>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2015</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den>
              </m:f>
            </m:den>
          </m:f>
        </m:oMath>
      </m:oMathPara>
    </w:p>
    <w:p w14:paraId="5BC96BE3" w14:textId="77777777" w:rsidR="005C2754" w:rsidRPr="00DA3C75" w:rsidRDefault="005C2754" w:rsidP="005C2754">
      <w:pPr>
        <w:jc w:val="left"/>
        <w:rPr>
          <w:rFonts w:ascii="Arial Narrow" w:hAnsi="Arial Narrow" w:cs="Times New Roman"/>
          <w:szCs w:val="24"/>
        </w:rPr>
      </w:pPr>
      <w:r w:rsidRPr="00DA3C75">
        <w:rPr>
          <w:rFonts w:ascii="Arial Narrow" w:hAnsi="Arial Narrow" w:cs="Times New Roman"/>
          <w:szCs w:val="24"/>
        </w:rPr>
        <w:t>Finalement, on obtient :</w:t>
      </w:r>
    </w:p>
    <w:p w14:paraId="593CD8A7" w14:textId="77777777" w:rsidR="005C2754" w:rsidRPr="00DA3C75" w:rsidRDefault="00094FCC" w:rsidP="005C2754">
      <w:pPr>
        <w:jc w:val="left"/>
        <w:rPr>
          <w:rFonts w:ascii="Arial Narrow" w:hAnsi="Arial Narrow" w:cs="Times New Roman"/>
          <w:b/>
          <w:szCs w:val="24"/>
        </w:rPr>
      </w:pPr>
      <m:oMathPara>
        <m:oMathParaPr>
          <m:jc m:val="left"/>
        </m:oMathParaPr>
        <m:oMath>
          <m:sSub>
            <m:sSubPr>
              <m:ctrlPr>
                <w:rPr>
                  <w:rFonts w:ascii="Cambria Math" w:hAnsi="Cambria Math" w:cs="Times New Roman"/>
                  <w:b/>
                  <w:szCs w:val="24"/>
                </w:rPr>
              </m:ctrlPr>
            </m:sSubPr>
            <m:e>
              <m:r>
                <m:rPr>
                  <m:sty m:val="b"/>
                </m:rPr>
                <w:rPr>
                  <w:rFonts w:ascii="Cambria Math" w:hAnsi="Cambria Math" w:cs="Times New Roman"/>
                  <w:szCs w:val="24"/>
                </w:rPr>
                <m:t>Cst(2014)</m:t>
              </m:r>
            </m:e>
            <m:sub>
              <m:r>
                <m:rPr>
                  <m:sty m:val="b"/>
                </m:rPr>
                <w:rPr>
                  <w:rFonts w:ascii="Cambria Math" w:hAnsi="Cambria Math" w:cs="Times New Roman"/>
                  <w:szCs w:val="24"/>
                </w:rPr>
                <m:t>prix 2015</m:t>
              </m:r>
            </m:sub>
          </m:sSub>
          <m:r>
            <m:rPr>
              <m:sty m:val="bi"/>
            </m:rPr>
            <w:rPr>
              <w:rFonts w:ascii="Cambria Math" w:hAnsi="Cambria Math" w:cs="Times New Roman"/>
              <w:szCs w:val="24"/>
            </w:rPr>
            <m:t>=</m:t>
          </m:r>
          <m:f>
            <m:fPr>
              <m:ctrlPr>
                <w:rPr>
                  <w:rFonts w:ascii="Cambria Math" w:hAnsi="Cambria Math" w:cs="Times New Roman"/>
                  <w:b/>
                  <w:i/>
                  <w:szCs w:val="24"/>
                </w:rPr>
              </m:ctrlPr>
            </m:fPr>
            <m:num>
              <m:sSub>
                <m:sSubPr>
                  <m:ctrlPr>
                    <w:rPr>
                      <w:rFonts w:ascii="Cambria Math" w:hAnsi="Cambria Math" w:cs="Times New Roman"/>
                      <w:b/>
                      <w:szCs w:val="24"/>
                    </w:rPr>
                  </m:ctrlPr>
                </m:sSubPr>
                <m:e>
                  <m:r>
                    <m:rPr>
                      <m:sty m:val="b"/>
                    </m:rPr>
                    <w:rPr>
                      <w:rFonts w:ascii="Cambria Math" w:hAnsi="Cambria Math" w:cs="Times New Roman"/>
                      <w:szCs w:val="24"/>
                    </w:rPr>
                    <m:t>Cst(2015)</m:t>
                  </m:r>
                </m:e>
                <m:sub>
                  <m:r>
                    <m:rPr>
                      <m:sty m:val="b"/>
                    </m:rPr>
                    <w:rPr>
                      <w:rFonts w:ascii="Cambria Math" w:hAnsi="Cambria Math" w:cs="Times New Roman"/>
                      <w:szCs w:val="24"/>
                    </w:rPr>
                    <m:t>prix 2015</m:t>
                  </m:r>
                </m:sub>
              </m:sSub>
            </m:num>
            <m:den>
              <m:sSub>
                <m:sSubPr>
                  <m:ctrlPr>
                    <w:rPr>
                      <w:rFonts w:ascii="Cambria Math" w:hAnsi="Cambria Math" w:cs="Times New Roman"/>
                      <w:b/>
                      <w:szCs w:val="24"/>
                    </w:rPr>
                  </m:ctrlPr>
                </m:sSubPr>
                <m:e>
                  <m:r>
                    <m:rPr>
                      <m:sty m:val="b"/>
                    </m:rPr>
                    <w:rPr>
                      <w:rFonts w:ascii="Cambria Math" w:hAnsi="Cambria Math" w:cs="Times New Roman"/>
                      <w:szCs w:val="24"/>
                    </w:rPr>
                    <m:t xml:space="preserve">Ivol </m:t>
                  </m:r>
                </m:e>
                <m:sub>
                  <m:f>
                    <m:fPr>
                      <m:type m:val="skw"/>
                      <m:ctrlPr>
                        <w:rPr>
                          <w:rFonts w:ascii="Cambria Math" w:hAnsi="Cambria Math" w:cs="Times New Roman"/>
                          <w:b/>
                          <w:szCs w:val="24"/>
                        </w:rPr>
                      </m:ctrlPr>
                    </m:fPr>
                    <m:num>
                      <m:r>
                        <m:rPr>
                          <m:sty m:val="b"/>
                        </m:rPr>
                        <w:rPr>
                          <w:rFonts w:ascii="Cambria Math" w:hAnsi="Cambria Math" w:cs="Times New Roman"/>
                          <w:szCs w:val="24"/>
                        </w:rPr>
                        <m:t>2015</m:t>
                      </m:r>
                    </m:num>
                    <m:den>
                      <m:r>
                        <m:rPr>
                          <m:sty m:val="b"/>
                        </m:rPr>
                        <w:rPr>
                          <w:rFonts w:ascii="Cambria Math" w:hAnsi="Cambria Math" w:cs="Times New Roman"/>
                          <w:szCs w:val="24"/>
                        </w:rPr>
                        <m:t>2014</m:t>
                      </m:r>
                    </m:den>
                  </m:f>
                </m:sub>
              </m:sSub>
            </m:den>
          </m:f>
        </m:oMath>
      </m:oMathPara>
    </w:p>
    <w:p w14:paraId="0E505BCF" w14:textId="77777777" w:rsidR="005C2754" w:rsidRPr="00DA3C75" w:rsidRDefault="005C2754" w:rsidP="005C2754">
      <w:pPr>
        <w:jc w:val="left"/>
        <w:rPr>
          <w:rFonts w:ascii="Arial Narrow" w:hAnsi="Arial Narrow" w:cs="Times New Roman"/>
          <w:b/>
          <w:i/>
          <w:szCs w:val="24"/>
        </w:rPr>
      </w:pPr>
      <w:r w:rsidRPr="00DA3C75">
        <w:rPr>
          <w:rFonts w:ascii="Arial Narrow" w:hAnsi="Arial Narrow" w:cs="Times New Roman"/>
          <w:b/>
          <w:i/>
          <w:szCs w:val="24"/>
          <w:u w:val="single"/>
        </w:rPr>
        <w:t>Exemple 2 : calcul</w:t>
      </w:r>
      <w:r w:rsidRPr="00DA3C75">
        <w:rPr>
          <w:rFonts w:ascii="Arial Narrow" w:hAnsi="Arial Narrow" w:cs="Times New Roman"/>
          <w:b/>
          <w:i/>
          <w:szCs w:val="24"/>
        </w:rPr>
        <w:t xml:space="preserve"> du </w:t>
      </w:r>
      <m:oMath>
        <m:sSub>
          <m:sSubPr>
            <m:ctrlPr>
              <w:rPr>
                <w:rFonts w:ascii="Cambria Math" w:hAnsi="Cambria Math" w:cs="Times New Roman"/>
                <w:b/>
                <w:i/>
                <w:szCs w:val="24"/>
              </w:rPr>
            </m:ctrlPr>
          </m:sSubPr>
          <m:e>
            <m:r>
              <m:rPr>
                <m:sty m:val="bi"/>
              </m:rPr>
              <w:rPr>
                <w:rFonts w:ascii="Cambria Math" w:hAnsi="Cambria Math" w:cs="Times New Roman"/>
                <w:szCs w:val="24"/>
              </w:rPr>
              <m:t>Cst(2013)</m:t>
            </m:r>
          </m:e>
          <m:sub>
            <m:r>
              <m:rPr>
                <m:sty m:val="bi"/>
              </m:rPr>
              <w:rPr>
                <w:rFonts w:ascii="Cambria Math" w:hAnsi="Cambria Math" w:cs="Times New Roman"/>
                <w:szCs w:val="24"/>
              </w:rPr>
              <m:t>prix 2015</m:t>
            </m:r>
          </m:sub>
        </m:sSub>
      </m:oMath>
    </w:p>
    <w:p w14:paraId="3BDEBF35"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Cst(2013)</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2013</m:t>
              </m:r>
            </m:sub>
          </m:sSub>
        </m:oMath>
      </m:oMathPara>
    </w:p>
    <w:p w14:paraId="6B5A3822"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Cst(2013)</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2013</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den>
          </m:f>
        </m:oMath>
      </m:oMathPara>
    </w:p>
    <w:p w14:paraId="7F284F0F"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Cst(2013)</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2013</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den>
          </m:f>
        </m:oMath>
      </m:oMathPara>
    </w:p>
    <w:p w14:paraId="486DE311" w14:textId="77777777" w:rsidR="005C2754" w:rsidRPr="00DA3C75" w:rsidRDefault="005C2754" w:rsidP="005C2754">
      <w:pPr>
        <w:jc w:val="left"/>
        <w:rPr>
          <w:rFonts w:ascii="Arial Narrow" w:hAnsi="Arial Narrow" w:cs="Times New Roman"/>
          <w:szCs w:val="24"/>
        </w:rPr>
      </w:pPr>
      <m:oMathPara>
        <m:oMathParaPr>
          <m:jc m:val="left"/>
        </m:oMathParaPr>
        <m:oMath>
          <m:r>
            <m:rPr>
              <m:sty m:val="p"/>
            </m:rPr>
            <w:rPr>
              <w:rFonts w:ascii="Cambria Math" w:hAnsi="Cambria Math" w:cs="Times New Roman"/>
              <w:szCs w:val="24"/>
            </w:rPr>
            <w:br/>
          </m:r>
        </m:oMath>
        <m:oMath>
          <m:sSub>
            <m:sSubPr>
              <m:ctrlPr>
                <w:rPr>
                  <w:rFonts w:ascii="Cambria Math" w:hAnsi="Cambria Math" w:cs="Times New Roman"/>
                  <w:szCs w:val="24"/>
                </w:rPr>
              </m:ctrlPr>
            </m:sSubPr>
            <m:e>
              <m:r>
                <m:rPr>
                  <m:sty m:val="p"/>
                </m:rPr>
                <w:rPr>
                  <w:rFonts w:ascii="Cambria Math" w:hAnsi="Cambria Math" w:cs="Times New Roman"/>
                  <w:szCs w:val="24"/>
                </w:rPr>
                <m:t>Cst(2013)</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2013</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2014</m:t>
                  </m:r>
                </m:sub>
              </m:sSub>
            </m:den>
          </m:f>
        </m:oMath>
      </m:oMathPara>
    </w:p>
    <w:p w14:paraId="3AACDD51" w14:textId="77777777" w:rsidR="005C2754" w:rsidRPr="00DA3C75" w:rsidRDefault="005C2754" w:rsidP="005C2754">
      <w:pPr>
        <w:jc w:val="left"/>
        <w:rPr>
          <w:rFonts w:ascii="Arial Narrow" w:hAnsi="Arial Narrow" w:cs="Times New Roman"/>
          <w:szCs w:val="24"/>
        </w:rPr>
      </w:pPr>
      <w:r w:rsidRPr="00DA3C75">
        <w:rPr>
          <w:rFonts w:ascii="Arial Narrow" w:hAnsi="Arial Narrow" w:cs="Times New Roman"/>
          <w:szCs w:val="24"/>
        </w:rPr>
        <w:t>Finalement, on a :</w:t>
      </w:r>
    </w:p>
    <w:p w14:paraId="14B3339C" w14:textId="77777777" w:rsidR="005C2754" w:rsidRPr="00DA3C75" w:rsidRDefault="00094FCC" w:rsidP="005C2754">
      <w:pPr>
        <w:jc w:val="left"/>
        <w:rPr>
          <w:rFonts w:ascii="Arial Narrow" w:hAnsi="Arial Narrow" w:cs="Times New Roman"/>
          <w:b/>
          <w:szCs w:val="24"/>
        </w:rPr>
      </w:pPr>
      <m:oMathPara>
        <m:oMathParaPr>
          <m:jc m:val="left"/>
        </m:oMathParaPr>
        <m:oMath>
          <m:sSub>
            <m:sSubPr>
              <m:ctrlPr>
                <w:rPr>
                  <w:rFonts w:ascii="Cambria Math" w:hAnsi="Cambria Math" w:cs="Times New Roman"/>
                  <w:b/>
                  <w:szCs w:val="24"/>
                </w:rPr>
              </m:ctrlPr>
            </m:sSubPr>
            <m:e>
              <m:r>
                <m:rPr>
                  <m:sty m:val="b"/>
                </m:rPr>
                <w:rPr>
                  <w:rFonts w:ascii="Cambria Math" w:hAnsi="Cambria Math" w:cs="Times New Roman"/>
                  <w:szCs w:val="24"/>
                </w:rPr>
                <m:t>Cst(2013)</m:t>
              </m:r>
            </m:e>
            <m:sub>
              <m:r>
                <m:rPr>
                  <m:sty m:val="b"/>
                </m:rPr>
                <w:rPr>
                  <w:rFonts w:ascii="Cambria Math" w:hAnsi="Cambria Math" w:cs="Times New Roman"/>
                  <w:szCs w:val="24"/>
                </w:rPr>
                <m:t>prix 2015</m:t>
              </m:r>
            </m:sub>
          </m:sSub>
          <m:r>
            <m:rPr>
              <m:sty m:val="bi"/>
            </m:rPr>
            <w:rPr>
              <w:rFonts w:ascii="Cambria Math" w:hAnsi="Cambria Math" w:cs="Times New Roman"/>
              <w:szCs w:val="24"/>
            </w:rPr>
            <m:t>=</m:t>
          </m:r>
          <m:f>
            <m:fPr>
              <m:ctrlPr>
                <w:rPr>
                  <w:rFonts w:ascii="Cambria Math" w:hAnsi="Cambria Math" w:cs="Times New Roman"/>
                  <w:b/>
                  <w:i/>
                  <w:szCs w:val="24"/>
                </w:rPr>
              </m:ctrlPr>
            </m:fPr>
            <m:num>
              <m:sSub>
                <m:sSubPr>
                  <m:ctrlPr>
                    <w:rPr>
                      <w:rFonts w:ascii="Cambria Math" w:hAnsi="Cambria Math" w:cs="Times New Roman"/>
                      <w:b/>
                      <w:szCs w:val="24"/>
                    </w:rPr>
                  </m:ctrlPr>
                </m:sSubPr>
                <m:e>
                  <m:r>
                    <m:rPr>
                      <m:sty m:val="b"/>
                    </m:rPr>
                    <w:rPr>
                      <w:rFonts w:ascii="Cambria Math" w:hAnsi="Cambria Math" w:cs="Times New Roman"/>
                      <w:szCs w:val="24"/>
                    </w:rPr>
                    <m:t>Cst(2014)</m:t>
                  </m:r>
                </m:e>
                <m:sub>
                  <m:r>
                    <m:rPr>
                      <m:sty m:val="b"/>
                    </m:rPr>
                    <w:rPr>
                      <w:rFonts w:ascii="Cambria Math" w:hAnsi="Cambria Math" w:cs="Times New Roman"/>
                      <w:szCs w:val="24"/>
                    </w:rPr>
                    <m:t>prix 2015</m:t>
                  </m:r>
                </m:sub>
              </m:sSub>
            </m:num>
            <m:den>
              <m:sSub>
                <m:sSubPr>
                  <m:ctrlPr>
                    <w:rPr>
                      <w:rFonts w:ascii="Cambria Math" w:hAnsi="Cambria Math" w:cs="Times New Roman"/>
                      <w:b/>
                      <w:szCs w:val="24"/>
                    </w:rPr>
                  </m:ctrlPr>
                </m:sSubPr>
                <m:e>
                  <m:r>
                    <m:rPr>
                      <m:sty m:val="b"/>
                    </m:rPr>
                    <w:rPr>
                      <w:rFonts w:ascii="Cambria Math" w:hAnsi="Cambria Math" w:cs="Times New Roman"/>
                      <w:szCs w:val="24"/>
                    </w:rPr>
                    <m:t xml:space="preserve">Ivol </m:t>
                  </m:r>
                </m:e>
                <m:sub>
                  <m:f>
                    <m:fPr>
                      <m:type m:val="skw"/>
                      <m:ctrlPr>
                        <w:rPr>
                          <w:rFonts w:ascii="Cambria Math" w:hAnsi="Cambria Math" w:cs="Times New Roman"/>
                          <w:b/>
                          <w:szCs w:val="24"/>
                        </w:rPr>
                      </m:ctrlPr>
                    </m:fPr>
                    <m:num>
                      <m:r>
                        <m:rPr>
                          <m:sty m:val="b"/>
                        </m:rPr>
                        <w:rPr>
                          <w:rFonts w:ascii="Cambria Math" w:hAnsi="Cambria Math" w:cs="Times New Roman"/>
                          <w:szCs w:val="24"/>
                        </w:rPr>
                        <m:t>2014</m:t>
                      </m:r>
                    </m:num>
                    <m:den>
                      <m:r>
                        <m:rPr>
                          <m:sty m:val="b"/>
                        </m:rPr>
                        <w:rPr>
                          <w:rFonts w:ascii="Cambria Math" w:hAnsi="Cambria Math" w:cs="Times New Roman"/>
                          <w:szCs w:val="24"/>
                        </w:rPr>
                        <m:t>2013</m:t>
                      </m:r>
                    </m:den>
                  </m:f>
                </m:sub>
              </m:sSub>
            </m:den>
          </m:f>
        </m:oMath>
      </m:oMathPara>
    </w:p>
    <w:p w14:paraId="3EAF62FB" w14:textId="77777777" w:rsidR="000D1FAC" w:rsidRPr="00DA3C75" w:rsidRDefault="000D1FAC" w:rsidP="005C2754">
      <w:pPr>
        <w:rPr>
          <w:rFonts w:ascii="Arial Narrow" w:hAnsi="Arial Narrow" w:cs="Times New Roman"/>
          <w:b/>
          <w:szCs w:val="24"/>
          <w:u w:val="single"/>
        </w:rPr>
      </w:pPr>
    </w:p>
    <w:p w14:paraId="6FB5ED7D" w14:textId="77777777" w:rsidR="005C2754" w:rsidRPr="00DA3C75" w:rsidRDefault="005C2754" w:rsidP="005C2754">
      <w:pPr>
        <w:rPr>
          <w:rFonts w:ascii="Arial Narrow" w:hAnsi="Arial Narrow" w:cs="Times New Roman"/>
          <w:b/>
          <w:szCs w:val="24"/>
          <w:u w:val="single"/>
        </w:rPr>
      </w:pPr>
      <w:r w:rsidRPr="00DA3C75">
        <w:rPr>
          <w:rFonts w:ascii="Arial Narrow" w:hAnsi="Arial Narrow" w:cs="Times New Roman"/>
          <w:b/>
          <w:szCs w:val="24"/>
          <w:u w:val="single"/>
        </w:rPr>
        <w:t>Généralisation</w:t>
      </w:r>
    </w:p>
    <w:p w14:paraId="3164B871"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Cst(n-1)</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oMath>
      </m:oMathPara>
    </w:p>
    <w:p w14:paraId="00048D6A"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Cst(n-1)</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den>
          </m:f>
        </m:oMath>
      </m:oMathPara>
    </w:p>
    <w:p w14:paraId="0EAE1A49"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Cst(n-1)</m:t>
              </m:r>
            </m:e>
            <m:sub>
              <m:r>
                <m:rPr>
                  <m:sty m:val="p"/>
                </m:rPr>
                <w:rPr>
                  <w:rFonts w:ascii="Cambria Math" w:hAnsi="Cambria Math" w:cs="Times New Roman"/>
                  <w:szCs w:val="24"/>
                </w:rPr>
                <m:t>prix 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den>
          </m:f>
        </m:oMath>
      </m:oMathPara>
    </w:p>
    <w:p w14:paraId="4833273B" w14:textId="77777777" w:rsidR="005C2754" w:rsidRPr="00DA3C75" w:rsidRDefault="00094FCC" w:rsidP="005C2754">
      <w:pPr>
        <w:jc w:val="left"/>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Cst(n-1)</m:t>
              </m:r>
            </m:e>
            <m:sub>
              <m:r>
                <m:rPr>
                  <m:sty m:val="p"/>
                </m:rPr>
                <w:rPr>
                  <w:rFonts w:ascii="Cambria Math" w:hAnsi="Cambria Math" w:cs="Times New Roman"/>
                  <w:szCs w:val="24"/>
                </w:rPr>
                <m:t>prix 2015</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2015</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den>
              </m:f>
            </m:den>
          </m:f>
        </m:oMath>
      </m:oMathPara>
    </w:p>
    <w:p w14:paraId="6D74CB90" w14:textId="77777777" w:rsidR="005C2754" w:rsidRPr="00DA3C75" w:rsidRDefault="005C2754" w:rsidP="005C2754">
      <w:pPr>
        <w:jc w:val="left"/>
        <w:rPr>
          <w:rFonts w:ascii="Arial Narrow" w:hAnsi="Arial Narrow" w:cs="Times New Roman"/>
          <w:szCs w:val="24"/>
        </w:rPr>
      </w:pPr>
      <w:r w:rsidRPr="00DA3C75">
        <w:rPr>
          <w:rFonts w:ascii="Arial Narrow" w:hAnsi="Arial Narrow" w:cs="Times New Roman"/>
          <w:szCs w:val="24"/>
        </w:rPr>
        <w:t xml:space="preserve">Finalement, on a : </w:t>
      </w:r>
    </w:p>
    <w:p w14:paraId="34B237F1" w14:textId="77777777" w:rsidR="005C2754" w:rsidRPr="00DA3C75" w:rsidRDefault="00094FCC" w:rsidP="005C2754">
      <w:pPr>
        <w:jc w:val="left"/>
        <w:rPr>
          <w:rFonts w:ascii="Arial Narrow" w:hAnsi="Arial Narrow" w:cs="Times New Roman"/>
          <w:b/>
          <w:szCs w:val="24"/>
        </w:rPr>
      </w:pPr>
      <m:oMathPara>
        <m:oMathParaPr>
          <m:jc m:val="left"/>
        </m:oMathParaPr>
        <m:oMath>
          <m:sSub>
            <m:sSubPr>
              <m:ctrlPr>
                <w:rPr>
                  <w:rFonts w:ascii="Cambria Math" w:hAnsi="Cambria Math" w:cs="Times New Roman"/>
                  <w:b/>
                  <w:szCs w:val="24"/>
                </w:rPr>
              </m:ctrlPr>
            </m:sSubPr>
            <m:e>
              <m:r>
                <m:rPr>
                  <m:sty m:val="b"/>
                </m:rPr>
                <w:rPr>
                  <w:rFonts w:ascii="Cambria Math" w:hAnsi="Cambria Math" w:cs="Times New Roman"/>
                  <w:szCs w:val="24"/>
                </w:rPr>
                <m:t>Cst(n-1)</m:t>
              </m:r>
            </m:e>
            <m:sub>
              <m:r>
                <m:rPr>
                  <m:sty m:val="b"/>
                </m:rPr>
                <w:rPr>
                  <w:rFonts w:ascii="Cambria Math" w:hAnsi="Cambria Math" w:cs="Times New Roman"/>
                  <w:szCs w:val="24"/>
                </w:rPr>
                <m:t>prix 2015</m:t>
              </m:r>
            </m:sub>
          </m:sSub>
          <m:r>
            <m:rPr>
              <m:sty m:val="bi"/>
            </m:rPr>
            <w:rPr>
              <w:rFonts w:ascii="Cambria Math" w:hAnsi="Cambria Math" w:cs="Times New Roman"/>
              <w:szCs w:val="24"/>
            </w:rPr>
            <m:t>=</m:t>
          </m:r>
          <m:f>
            <m:fPr>
              <m:ctrlPr>
                <w:rPr>
                  <w:rFonts w:ascii="Cambria Math" w:hAnsi="Cambria Math" w:cs="Times New Roman"/>
                  <w:b/>
                  <w:i/>
                  <w:szCs w:val="24"/>
                </w:rPr>
              </m:ctrlPr>
            </m:fPr>
            <m:num>
              <m:sSub>
                <m:sSubPr>
                  <m:ctrlPr>
                    <w:rPr>
                      <w:rFonts w:ascii="Cambria Math" w:hAnsi="Cambria Math" w:cs="Times New Roman"/>
                      <w:b/>
                      <w:szCs w:val="24"/>
                    </w:rPr>
                  </m:ctrlPr>
                </m:sSubPr>
                <m:e>
                  <m:r>
                    <m:rPr>
                      <m:sty m:val="b"/>
                    </m:rPr>
                    <w:rPr>
                      <w:rFonts w:ascii="Cambria Math" w:hAnsi="Cambria Math" w:cs="Times New Roman"/>
                      <w:szCs w:val="24"/>
                    </w:rPr>
                    <m:t>Cst(n)</m:t>
                  </m:r>
                </m:e>
                <m:sub>
                  <m:r>
                    <m:rPr>
                      <m:sty m:val="b"/>
                    </m:rPr>
                    <w:rPr>
                      <w:rFonts w:ascii="Cambria Math" w:hAnsi="Cambria Math" w:cs="Times New Roman"/>
                      <w:szCs w:val="24"/>
                    </w:rPr>
                    <m:t>prix 2015</m:t>
                  </m:r>
                </m:sub>
              </m:sSub>
            </m:num>
            <m:den>
              <m:sSub>
                <m:sSubPr>
                  <m:ctrlPr>
                    <w:rPr>
                      <w:rFonts w:ascii="Cambria Math" w:hAnsi="Cambria Math" w:cs="Times New Roman"/>
                      <w:b/>
                      <w:szCs w:val="24"/>
                    </w:rPr>
                  </m:ctrlPr>
                </m:sSubPr>
                <m:e>
                  <m:r>
                    <m:rPr>
                      <m:sty m:val="b"/>
                    </m:rPr>
                    <w:rPr>
                      <w:rFonts w:ascii="Cambria Math" w:hAnsi="Cambria Math" w:cs="Times New Roman"/>
                      <w:szCs w:val="24"/>
                    </w:rPr>
                    <m:t xml:space="preserve">Ivol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den>
          </m:f>
        </m:oMath>
      </m:oMathPara>
    </w:p>
    <w:p w14:paraId="3418F04B" w14:textId="534ADEBB" w:rsidR="005C2754" w:rsidRPr="00DA3C75" w:rsidRDefault="005C2754" w:rsidP="005C2754">
      <w:pPr>
        <w:rPr>
          <w:rFonts w:ascii="Arial Narrow" w:hAnsi="Arial Narrow" w:cs="Times New Roman"/>
          <w:szCs w:val="24"/>
        </w:rPr>
      </w:pPr>
      <w:r w:rsidRPr="00DA3C75">
        <w:rPr>
          <w:rFonts w:ascii="Arial Narrow" w:hAnsi="Arial Narrow" w:cs="Times New Roman"/>
          <w:szCs w:val="24"/>
        </w:rPr>
        <w:t>Notons que nous disposons déjà des anciennes séries converties selon la nouvelle nomenclature sauf que ces séries sont évaluées au prix de base 1996. On pourra donc calculer la</w:t>
      </w:r>
      <w:r w:rsidR="008742E9" w:rsidRPr="00DA3C75">
        <w:rPr>
          <w:rFonts w:ascii="Arial Narrow" w:hAnsi="Arial Narrow" w:cs="Times New Roman"/>
          <w:b/>
          <w:szCs w:val="24"/>
        </w:rPr>
        <w:t xml:space="preserve"> </w:t>
      </w:r>
      <w:r w:rsidR="005F29F7" w:rsidRPr="00DA3C75">
        <w:rPr>
          <w:rFonts w:ascii="Arial Narrow" w:hAnsi="Arial Narrow" w:cs="Times New Roman"/>
          <w:b/>
          <w:szCs w:val="24"/>
        </w:rPr>
        <w:t>série</w:t>
      </w:r>
      <w:r w:rsidRPr="00DA3C75">
        <w:rPr>
          <w:rFonts w:ascii="Arial Narrow" w:hAnsi="Arial Narrow" w:cs="Times New Roman"/>
          <w:b/>
          <w:szCs w:val="24"/>
        </w:rPr>
        <w:t xml:space="preserve"> des indices de prix (</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prix</m:t>
            </m:r>
          </m:sub>
        </m:sSub>
      </m:oMath>
      <w:r w:rsidRPr="00DA3C75">
        <w:rPr>
          <w:rFonts w:ascii="Arial Narrow" w:hAnsi="Arial Narrow" w:cs="Times New Roman"/>
          <w:szCs w:val="24"/>
        </w:rPr>
        <w:t xml:space="preserve">) la </w:t>
      </w:r>
      <w:r w:rsidR="008742E9" w:rsidRPr="00DA3C75">
        <w:rPr>
          <w:rFonts w:ascii="Arial Narrow" w:hAnsi="Arial Narrow" w:cs="Times New Roman"/>
          <w:b/>
          <w:szCs w:val="24"/>
        </w:rPr>
        <w:t>série</w:t>
      </w:r>
      <w:r w:rsidRPr="00DA3C75">
        <w:rPr>
          <w:rFonts w:ascii="Arial Narrow" w:hAnsi="Arial Narrow" w:cs="Times New Roman"/>
          <w:b/>
          <w:szCs w:val="24"/>
        </w:rPr>
        <w:t xml:space="preserve"> des indices de volumes (</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volume</m:t>
            </m:r>
          </m:sub>
        </m:sSub>
      </m:oMath>
      <w:r w:rsidRPr="00DA3C75">
        <w:rPr>
          <w:rFonts w:ascii="Arial Narrow" w:hAnsi="Arial Narrow" w:cs="Times New Roman"/>
          <w:szCs w:val="24"/>
        </w:rPr>
        <w:t>) et la</w:t>
      </w:r>
      <w:r w:rsidR="008742E9" w:rsidRPr="00DA3C75">
        <w:rPr>
          <w:rFonts w:ascii="Arial Narrow" w:hAnsi="Arial Narrow" w:cs="Times New Roman"/>
          <w:b/>
          <w:szCs w:val="24"/>
        </w:rPr>
        <w:t xml:space="preserve"> série</w:t>
      </w:r>
      <w:r w:rsidRPr="00DA3C75">
        <w:rPr>
          <w:rFonts w:ascii="Arial Narrow" w:hAnsi="Arial Narrow" w:cs="Times New Roman"/>
          <w:b/>
          <w:szCs w:val="24"/>
        </w:rPr>
        <w:t xml:space="preserve"> des indices de valeurs (</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valeur</m:t>
            </m:r>
          </m:sub>
        </m:sSub>
      </m:oMath>
      <w:r w:rsidRPr="00DA3C75">
        <w:rPr>
          <w:rFonts w:ascii="Arial Narrow" w:hAnsi="Arial Narrow" w:cs="Times New Roman"/>
          <w:szCs w:val="24"/>
        </w:rPr>
        <w:t>)</w:t>
      </w:r>
    </w:p>
    <w:p w14:paraId="65471C73" w14:textId="1B8416F9" w:rsidR="005C2754" w:rsidRPr="00DA3C75" w:rsidRDefault="005C2754" w:rsidP="00CF6B50">
      <w:pPr>
        <w:pStyle w:val="Titre3"/>
        <w:numPr>
          <w:ilvl w:val="0"/>
          <w:numId w:val="0"/>
        </w:numPr>
        <w:ind w:left="1349" w:hanging="357"/>
        <w:rPr>
          <w:rFonts w:ascii="Arial Narrow" w:hAnsi="Arial Narrow" w:cs="Times New Roman"/>
          <w:sz w:val="24"/>
          <w:szCs w:val="24"/>
        </w:rPr>
      </w:pPr>
      <w:bookmarkStart w:id="53" w:name="_Toc68040851"/>
      <w:r w:rsidRPr="00DA3C75">
        <w:rPr>
          <w:rFonts w:ascii="Arial Narrow" w:hAnsi="Arial Narrow" w:cs="Times New Roman"/>
          <w:sz w:val="24"/>
          <w:szCs w:val="24"/>
        </w:rPr>
        <w:t>XII.</w:t>
      </w:r>
      <w:r w:rsidR="00CF6B50" w:rsidRPr="00DA3C75">
        <w:rPr>
          <w:rFonts w:ascii="Arial Narrow" w:hAnsi="Arial Narrow" w:cs="Times New Roman"/>
          <w:sz w:val="24"/>
          <w:szCs w:val="24"/>
        </w:rPr>
        <w:t>1.</w:t>
      </w:r>
      <w:r w:rsidRPr="00DA3C75">
        <w:rPr>
          <w:rFonts w:ascii="Arial Narrow" w:hAnsi="Arial Narrow" w:cs="Times New Roman"/>
          <w:sz w:val="24"/>
          <w:szCs w:val="24"/>
        </w:rPr>
        <w:t xml:space="preserve">3 </w:t>
      </w:r>
      <w:bookmarkStart w:id="54" w:name="_Toc67474227"/>
      <w:r w:rsidRPr="00DA3C75">
        <w:rPr>
          <w:rFonts w:ascii="Arial Narrow" w:hAnsi="Arial Narrow" w:cs="Times New Roman"/>
          <w:sz w:val="24"/>
          <w:szCs w:val="24"/>
        </w:rPr>
        <w:t>Chainage des anciennes séries avec la base 2015 ancien</w:t>
      </w:r>
      <w:bookmarkEnd w:id="53"/>
      <w:bookmarkEnd w:id="54"/>
    </w:p>
    <w:p w14:paraId="407FE061" w14:textId="22937617" w:rsidR="005C2754" w:rsidRPr="00DA3C75" w:rsidRDefault="005C2754" w:rsidP="005C2754">
      <w:pPr>
        <w:rPr>
          <w:rFonts w:ascii="Arial Narrow" w:hAnsi="Arial Narrow" w:cs="Times New Roman"/>
          <w:szCs w:val="24"/>
        </w:rPr>
      </w:pPr>
      <w:r w:rsidRPr="00DA3C75">
        <w:rPr>
          <w:rFonts w:ascii="Arial Narrow" w:hAnsi="Arial Narrow" w:cs="Times New Roman"/>
          <w:szCs w:val="24"/>
        </w:rPr>
        <w:t xml:space="preserve">Rappelons que la nouvelle année de base est 2015. Rappelons </w:t>
      </w:r>
      <w:r w:rsidR="005F29F7" w:rsidRPr="00DA3C75">
        <w:rPr>
          <w:rFonts w:ascii="Arial Narrow" w:hAnsi="Arial Narrow" w:cs="Times New Roman"/>
          <w:szCs w:val="24"/>
        </w:rPr>
        <w:t>également que</w:t>
      </w:r>
      <w:r w:rsidRPr="00DA3C75">
        <w:rPr>
          <w:rFonts w:ascii="Arial Narrow" w:hAnsi="Arial Narrow" w:cs="Times New Roman"/>
          <w:szCs w:val="24"/>
        </w:rPr>
        <w:t xml:space="preserve"> nous disposons des anciennes séries converties selon la nouvelle nomenclature sauf que ces séries sont évaluées jusqu’ici </w:t>
      </w:r>
      <w:r w:rsidR="00D579F0">
        <w:rPr>
          <w:rFonts w:ascii="Arial Narrow" w:hAnsi="Arial Narrow" w:cs="Times New Roman"/>
          <w:szCs w:val="24"/>
        </w:rPr>
        <w:t xml:space="preserve">selon l’année de base </w:t>
      </w:r>
      <w:r w:rsidRPr="006B2CA3">
        <w:rPr>
          <w:rFonts w:ascii="Arial Narrow" w:hAnsi="Arial Narrow" w:cs="Times New Roman"/>
          <w:szCs w:val="24"/>
        </w:rPr>
        <w:t>1996.</w:t>
      </w:r>
    </w:p>
    <w:p w14:paraId="04CFD032" w14:textId="02F989D2" w:rsidR="005C2754" w:rsidRPr="00DA3C75" w:rsidRDefault="005C2754" w:rsidP="005C2754">
      <w:pPr>
        <w:rPr>
          <w:rFonts w:ascii="Arial Narrow" w:hAnsi="Arial Narrow" w:cs="Times New Roman"/>
          <w:szCs w:val="24"/>
        </w:rPr>
      </w:pPr>
      <w:r w:rsidRPr="00DA3C75">
        <w:rPr>
          <w:rFonts w:ascii="Arial Narrow" w:hAnsi="Arial Narrow" w:cs="Times New Roman"/>
          <w:szCs w:val="24"/>
        </w:rPr>
        <w:t>Posons</w:t>
      </w:r>
      <m:oMath>
        <m:r>
          <w:rPr>
            <w:rFonts w:ascii="Cambria Math" w:hAnsi="Cambria Math" w:cs="Times New Roman"/>
            <w:szCs w:val="24"/>
          </w:rPr>
          <m:t xml:space="preserve"> </m:t>
        </m:r>
        <m:r>
          <m:rPr>
            <m:sty m:val="bi"/>
          </m:rPr>
          <w:rPr>
            <w:rFonts w:ascii="Cambria Math" w:hAnsi="Cambria Math" w:cs="Times New Roman"/>
            <w:szCs w:val="24"/>
          </w:rPr>
          <m:t>Crt(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ancien</m:t>
            </m:r>
          </m:sub>
        </m:sSub>
        <m:r>
          <m:rPr>
            <m:sty m:val="bi"/>
          </m:rPr>
          <w:rPr>
            <w:rFonts w:ascii="Cambria Math" w:hAnsi="Cambria Math" w:cs="Times New Roman"/>
            <w:szCs w:val="24"/>
          </w:rPr>
          <m:t>)</m:t>
        </m:r>
      </m:oMath>
      <w:r w:rsidRPr="00DA3C75">
        <w:rPr>
          <w:rFonts w:ascii="Arial Narrow" w:hAnsi="Arial Narrow" w:cs="Times New Roman"/>
          <w:szCs w:val="24"/>
        </w:rPr>
        <w:t>, le compte courant de 2015 ancien (notons que tous les com</w:t>
      </w:r>
      <w:bookmarkStart w:id="55" w:name="_GoBack"/>
      <w:bookmarkEnd w:id="55"/>
      <w:r w:rsidRPr="00DA3C75">
        <w:rPr>
          <w:rFonts w:ascii="Arial Narrow" w:hAnsi="Arial Narrow" w:cs="Times New Roman"/>
          <w:szCs w:val="24"/>
        </w:rPr>
        <w:t>ptes ont été écri</w:t>
      </w:r>
      <w:r w:rsidR="00623940">
        <w:rPr>
          <w:rFonts w:ascii="Arial Narrow" w:hAnsi="Arial Narrow" w:cs="Times New Roman"/>
          <w:szCs w:val="24"/>
        </w:rPr>
        <w:t>t</w:t>
      </w:r>
      <w:r w:rsidRPr="00DA3C75">
        <w:rPr>
          <w:rFonts w:ascii="Arial Narrow" w:hAnsi="Arial Narrow" w:cs="Times New Roman"/>
          <w:szCs w:val="24"/>
        </w:rPr>
        <w:t>s sous la nouvelle nomenclature).</w:t>
      </w:r>
    </w:p>
    <w:p w14:paraId="3372B14E" w14:textId="0678C52F" w:rsidR="005C2754" w:rsidRPr="00DA3C75" w:rsidRDefault="00094FCC" w:rsidP="005C2754">
      <w:pPr>
        <w:rPr>
          <w:rFonts w:ascii="Arial Narrow" w:hAnsi="Arial Narrow"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 xml:space="preserve">Posons encore que </m:t>
            </m:r>
            <m:r>
              <m:rPr>
                <m:sty m:val="b"/>
              </m:rPr>
              <w:rPr>
                <w:rFonts w:ascii="Cambria Math" w:hAnsi="Cambria Math" w:cs="Times New Roman"/>
                <w:szCs w:val="24"/>
              </w:rPr>
              <m:t>Cst(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ancien</m:t>
                </m:r>
              </m:sub>
            </m:sSub>
            <m:r>
              <m:rPr>
                <m:sty m:val="b"/>
              </m:rPr>
              <w:rPr>
                <w:rFonts w:ascii="Cambria Math" w:hAnsi="Cambria Math" w:cs="Times New Roman"/>
                <w:szCs w:val="24"/>
              </w:rPr>
              <m:t>)</m:t>
            </m:r>
          </m:e>
          <m:sub>
            <m:r>
              <m:rPr>
                <m:sty m:val="b"/>
              </m:rPr>
              <w:rPr>
                <w:rFonts w:ascii="Cambria Math" w:hAnsi="Cambria Math" w:cs="Times New Roman"/>
                <w:szCs w:val="24"/>
              </w:rPr>
              <m:t>prix 2015</m:t>
            </m:r>
          </m:sub>
        </m:sSub>
      </m:oMath>
      <w:r w:rsidR="00BA504D" w:rsidRPr="00DA3C75">
        <w:rPr>
          <w:rFonts w:ascii="Arial Narrow" w:hAnsi="Arial Narrow" w:cs="Times New Roman"/>
          <w:szCs w:val="24"/>
        </w:rPr>
        <w:t>,</w:t>
      </w:r>
      <w:r w:rsidR="005C2754" w:rsidRPr="00DA3C75">
        <w:rPr>
          <w:rFonts w:ascii="Arial Narrow" w:hAnsi="Arial Narrow" w:cs="Times New Roman"/>
          <w:szCs w:val="24"/>
        </w:rPr>
        <w:t xml:space="preserve"> le compte chainé au prix de 2015 à partir de la base 2015 ancien.</w:t>
      </w:r>
    </w:p>
    <w:p w14:paraId="5208DE71" w14:textId="77777777" w:rsidR="005C2754" w:rsidRPr="00DA3C75" w:rsidRDefault="005C2754" w:rsidP="005C2754">
      <w:pPr>
        <w:rPr>
          <w:rFonts w:ascii="Arial Narrow" w:hAnsi="Arial Narrow" w:cs="Times New Roman"/>
          <w:szCs w:val="24"/>
        </w:rPr>
      </w:pPr>
      <w:r w:rsidRPr="00DA3C75">
        <w:rPr>
          <w:rFonts w:ascii="Arial Narrow" w:hAnsi="Arial Narrow" w:cs="Times New Roman"/>
          <w:szCs w:val="24"/>
        </w:rPr>
        <w:t>Le chainage pour évaluer les séries au prix de base 2015 se fait alors à reculons.</w:t>
      </w:r>
    </w:p>
    <w:p w14:paraId="394A7E7A" w14:textId="5CBF6275" w:rsidR="005C2754" w:rsidRPr="00DA3C75" w:rsidRDefault="005C2754" w:rsidP="005C2754">
      <w:pPr>
        <w:rPr>
          <w:rFonts w:ascii="Arial Narrow" w:hAnsi="Arial Narrow" w:cs="Times New Roman"/>
          <w:szCs w:val="24"/>
        </w:rPr>
      </w:pPr>
      <w:r w:rsidRPr="00DA3C75">
        <w:rPr>
          <w:rFonts w:ascii="Arial Narrow" w:hAnsi="Arial Narrow" w:cs="Times New Roman"/>
          <w:szCs w:val="24"/>
        </w:rPr>
        <w:t>On sait que</w:t>
      </w:r>
      <m:oMath>
        <m:sSub>
          <m:sSubPr>
            <m:ctrlPr>
              <w:rPr>
                <w:rFonts w:ascii="Cambria Math" w:hAnsi="Cambria Math" w:cs="Times New Roman"/>
                <w:szCs w:val="24"/>
              </w:rPr>
            </m:ctrlPr>
          </m:sSubPr>
          <m:e>
            <m:r>
              <m:rPr>
                <m:sty m:val="b"/>
              </m:rPr>
              <w:rPr>
                <w:rFonts w:ascii="Cambria Math" w:hAnsi="Cambria Math" w:cs="Times New Roman"/>
                <w:szCs w:val="24"/>
              </w:rPr>
              <m:t xml:space="preserve"> Cst(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ancien</m:t>
                </m:r>
              </m:sub>
            </m:sSub>
            <m:r>
              <m:rPr>
                <m:sty m:val="b"/>
              </m:rPr>
              <w:rPr>
                <w:rFonts w:ascii="Cambria Math" w:hAnsi="Cambria Math" w:cs="Times New Roman"/>
                <w:szCs w:val="24"/>
              </w:rPr>
              <m:t>)</m:t>
            </m:r>
          </m:e>
          <m:sub>
            <m:r>
              <m:rPr>
                <m:sty m:val="b"/>
              </m:rPr>
              <w:rPr>
                <w:rFonts w:ascii="Cambria Math" w:hAnsi="Cambria Math" w:cs="Times New Roman"/>
                <w:szCs w:val="24"/>
              </w:rPr>
              <m:t>prix 2015</m:t>
            </m:r>
          </m:sub>
        </m:sSub>
        <m:r>
          <m:rPr>
            <m:sty m:val="bi"/>
          </m:rPr>
          <w:rPr>
            <w:rFonts w:ascii="Cambria Math" w:hAnsi="Cambria Math" w:cs="Times New Roman"/>
            <w:szCs w:val="24"/>
          </w:rPr>
          <m:t>=Crt(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ancien</m:t>
            </m:r>
          </m:sub>
        </m:sSub>
        <m:r>
          <m:rPr>
            <m:sty m:val="bi"/>
          </m:rPr>
          <w:rPr>
            <w:rFonts w:ascii="Cambria Math" w:hAnsi="Cambria Math" w:cs="Times New Roman"/>
            <w:szCs w:val="24"/>
          </w:rPr>
          <m:t>)</m:t>
        </m:r>
      </m:oMath>
      <w:r w:rsidRPr="00DA3C75">
        <w:rPr>
          <w:rFonts w:ascii="Arial Narrow" w:hAnsi="Arial Narrow" w:cs="Times New Roman"/>
          <w:b/>
          <w:szCs w:val="24"/>
        </w:rPr>
        <w:t>,</w:t>
      </w:r>
      <w:r w:rsidRPr="00DA3C75">
        <w:rPr>
          <w:rFonts w:ascii="Arial Narrow" w:hAnsi="Arial Narrow" w:cs="Times New Roman"/>
          <w:szCs w:val="24"/>
        </w:rPr>
        <w:t xml:space="preserve"> alors nous allons charger les données de 2015 ancien. A partir </w:t>
      </w:r>
      <w:r w:rsidR="00623940">
        <w:rPr>
          <w:rFonts w:ascii="Arial Narrow" w:hAnsi="Arial Narrow" w:cs="Times New Roman"/>
          <w:szCs w:val="24"/>
        </w:rPr>
        <w:t xml:space="preserve">de </w:t>
      </w:r>
      <w:r w:rsidRPr="00DA3C75">
        <w:rPr>
          <w:rFonts w:ascii="Arial Narrow" w:hAnsi="Arial Narrow" w:cs="Times New Roman"/>
          <w:szCs w:val="24"/>
        </w:rPr>
        <w:t>ces données chargées, nous obtenons les séries pour les autres années (1996 à 2014) par la formule de chainage suivante :</w:t>
      </w:r>
    </w:p>
    <w:p w14:paraId="0619517A" w14:textId="6231534B" w:rsidR="00365BD4" w:rsidRPr="00DA3C75" w:rsidRDefault="00094FCC" w:rsidP="005C2754">
      <w:pPr>
        <w:rPr>
          <w:rFonts w:ascii="Arial Narrow" w:eastAsiaTheme="minorEastAsia" w:hAnsi="Arial Narrow" w:cs="Times New Roman"/>
          <w:szCs w:val="24"/>
        </w:rPr>
      </w:pPr>
      <m:oMath>
        <m:sSub>
          <m:sSubPr>
            <m:ctrlPr>
              <w:rPr>
                <w:rFonts w:ascii="Cambria Math" w:hAnsi="Cambria Math" w:cs="Times New Roman"/>
                <w:b/>
                <w:szCs w:val="24"/>
              </w:rPr>
            </m:ctrlPr>
          </m:sSubPr>
          <m:e>
            <m:r>
              <m:rPr>
                <m:sty m:val="b"/>
              </m:rPr>
              <w:rPr>
                <w:rFonts w:ascii="Cambria Math" w:hAnsi="Cambria Math" w:cs="Times New Roman"/>
                <w:szCs w:val="24"/>
              </w:rPr>
              <m:t>Cst(n-1)</m:t>
            </m:r>
          </m:e>
          <m:sub>
            <m:r>
              <m:rPr>
                <m:sty m:val="b"/>
              </m:rPr>
              <w:rPr>
                <w:rFonts w:ascii="Cambria Math" w:hAnsi="Cambria Math" w:cs="Times New Roman"/>
                <w:szCs w:val="24"/>
              </w:rPr>
              <m:t>prix 2015</m:t>
            </m:r>
          </m:sub>
        </m:sSub>
        <m:r>
          <m:rPr>
            <m:sty m:val="bi"/>
          </m:rPr>
          <w:rPr>
            <w:rFonts w:ascii="Cambria Math" w:hAnsi="Cambria Math" w:cs="Times New Roman"/>
            <w:szCs w:val="24"/>
          </w:rPr>
          <m:t>=</m:t>
        </m:r>
        <m:f>
          <m:fPr>
            <m:ctrlPr>
              <w:rPr>
                <w:rFonts w:ascii="Cambria Math" w:hAnsi="Cambria Math" w:cs="Times New Roman"/>
                <w:b/>
                <w:i/>
                <w:szCs w:val="24"/>
              </w:rPr>
            </m:ctrlPr>
          </m:fPr>
          <m:num>
            <m:sSub>
              <m:sSubPr>
                <m:ctrlPr>
                  <w:rPr>
                    <w:rFonts w:ascii="Cambria Math" w:hAnsi="Cambria Math" w:cs="Times New Roman"/>
                    <w:b/>
                    <w:szCs w:val="24"/>
                  </w:rPr>
                </m:ctrlPr>
              </m:sSubPr>
              <m:e>
                <m:r>
                  <m:rPr>
                    <m:sty m:val="b"/>
                  </m:rPr>
                  <w:rPr>
                    <w:rFonts w:ascii="Cambria Math" w:hAnsi="Cambria Math" w:cs="Times New Roman"/>
                    <w:szCs w:val="24"/>
                  </w:rPr>
                  <m:t>Cst(n)</m:t>
                </m:r>
              </m:e>
              <m:sub>
                <m:r>
                  <m:rPr>
                    <m:sty m:val="b"/>
                  </m:rPr>
                  <w:rPr>
                    <w:rFonts w:ascii="Cambria Math" w:hAnsi="Cambria Math" w:cs="Times New Roman"/>
                    <w:szCs w:val="24"/>
                  </w:rPr>
                  <m:t>prix 2015</m:t>
                </m:r>
              </m:sub>
            </m:sSub>
          </m:num>
          <m:den>
            <m:sSub>
              <m:sSubPr>
                <m:ctrlPr>
                  <w:rPr>
                    <w:rFonts w:ascii="Cambria Math" w:hAnsi="Cambria Math" w:cs="Times New Roman"/>
                    <w:b/>
                    <w:szCs w:val="24"/>
                  </w:rPr>
                </m:ctrlPr>
              </m:sSubPr>
              <m:e>
                <m:r>
                  <m:rPr>
                    <m:sty m:val="b"/>
                  </m:rPr>
                  <w:rPr>
                    <w:rFonts w:ascii="Cambria Math" w:hAnsi="Cambria Math" w:cs="Times New Roman"/>
                    <w:szCs w:val="24"/>
                  </w:rPr>
                  <m:t xml:space="preserve">Ivol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den>
        </m:f>
      </m:oMath>
      <w:r w:rsidR="005C2754" w:rsidRPr="00DA3C75">
        <w:rPr>
          <w:rFonts w:ascii="Arial Narrow" w:hAnsi="Arial Narrow" w:cs="Times New Roman"/>
          <w:b/>
          <w:szCs w:val="24"/>
        </w:rPr>
        <w:t xml:space="preserve"> ,</w:t>
      </w:r>
      <w:r w:rsidR="00365BD4" w:rsidRPr="00DA3C75">
        <w:rPr>
          <w:rFonts w:ascii="Arial Narrow" w:hAnsi="Arial Narrow" w:cs="Times New Roman"/>
          <w:b/>
          <w:szCs w:val="24"/>
        </w:rPr>
        <w:t xml:space="preserve">  </w:t>
      </w:r>
      <w:r w:rsidR="00365BD4" w:rsidRPr="00DA3C75">
        <w:rPr>
          <w:rFonts w:ascii="Arial Narrow" w:hAnsi="Arial Narrow" w:cs="Times New Roman"/>
          <w:i/>
          <w:szCs w:val="24"/>
        </w:rPr>
        <w:t xml:space="preserve">où </w:t>
      </w:r>
      <w:r w:rsidR="00365BD4" w:rsidRPr="00DA3C75">
        <w:rPr>
          <w:rFonts w:ascii="Arial Narrow" w:hAnsi="Arial Narrow" w:cs="Times New Roman"/>
          <w:b/>
          <w:i/>
          <w:szCs w:val="24"/>
        </w:rPr>
        <w:t>n</w:t>
      </w:r>
      <m:oMath>
        <m:r>
          <w:rPr>
            <w:rFonts w:ascii="Cambria Math" w:hAnsi="Cambria Math" w:cs="Times New Roman"/>
            <w:szCs w:val="24"/>
          </w:rPr>
          <m:t xml:space="preserve"> ϵ </m:t>
        </m:r>
        <m:acc>
          <m:accPr>
            <m:chr m:val="̅"/>
            <m:ctrlPr>
              <w:rPr>
                <w:rFonts w:ascii="Cambria Math" w:hAnsi="Cambria Math" w:cs="Times New Roman"/>
                <w:szCs w:val="24"/>
              </w:rPr>
            </m:ctrlPr>
          </m:accPr>
          <m:e>
            <m:r>
              <m:rPr>
                <m:sty m:val="p"/>
              </m:rPr>
              <w:rPr>
                <w:rFonts w:ascii="Cambria Math" w:hAnsi="Cambria Math" w:cs="Times New Roman"/>
                <w:szCs w:val="24"/>
              </w:rPr>
              <m:t xml:space="preserve"> 1996 , 2015</m:t>
            </m:r>
          </m:e>
        </m:acc>
      </m:oMath>
    </w:p>
    <w:p w14:paraId="29C4BD0C" w14:textId="19555F6E" w:rsidR="005C2754" w:rsidRPr="00DA3C75" w:rsidRDefault="005C2754" w:rsidP="005C2754">
      <w:pPr>
        <w:rPr>
          <w:rFonts w:ascii="Arial Narrow" w:hAnsi="Arial Narrow" w:cs="Times New Roman"/>
          <w:szCs w:val="24"/>
        </w:rPr>
      </w:pPr>
      <w:r w:rsidRPr="00DA3C75">
        <w:rPr>
          <w:rFonts w:ascii="Arial Narrow" w:hAnsi="Arial Narrow" w:cs="Times New Roman"/>
          <w:szCs w:val="24"/>
        </w:rPr>
        <w:t xml:space="preserve">Les indices de volume proviennent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des indices de volume </w:t>
      </w:r>
      <w:r w:rsidRPr="00DA3C75">
        <w:rPr>
          <w:rFonts w:ascii="Arial Narrow" w:hAnsi="Arial Narrow" w:cs="Times New Roman"/>
          <w:b/>
          <w:szCs w:val="24"/>
        </w:rPr>
        <w:t>(</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volume</m:t>
            </m:r>
          </m:sub>
        </m:sSub>
      </m:oMath>
      <w:r w:rsidRPr="00DA3C75">
        <w:rPr>
          <w:rFonts w:ascii="Arial Narrow" w:hAnsi="Arial Narrow" w:cs="Times New Roman"/>
          <w:szCs w:val="24"/>
        </w:rPr>
        <w:t>). Ce sont les indices calculés avec les comptes courant et volume anciens.</w:t>
      </w:r>
    </w:p>
    <w:p w14:paraId="0E75FB27" w14:textId="7B3ACA1C" w:rsidR="005C2754" w:rsidRPr="00DA3C75" w:rsidRDefault="005C2754" w:rsidP="005C2754">
      <w:pPr>
        <w:rPr>
          <w:rFonts w:ascii="Arial Narrow" w:hAnsi="Arial Narrow" w:cs="Times New Roman"/>
          <w:szCs w:val="24"/>
        </w:rPr>
      </w:pPr>
      <w:r w:rsidRPr="00DA3C75">
        <w:rPr>
          <w:rFonts w:ascii="Arial Narrow" w:hAnsi="Arial Narrow" w:cs="Times New Roman"/>
          <w:szCs w:val="24"/>
        </w:rPr>
        <w:t xml:space="preserve">On obtient ainsi, une </w:t>
      </w:r>
      <w:r w:rsidR="00BA504D" w:rsidRPr="00DA3C75">
        <w:rPr>
          <w:rFonts w:ascii="Arial Narrow" w:hAnsi="Arial Narrow" w:cs="Times New Roman"/>
          <w:szCs w:val="24"/>
        </w:rPr>
        <w:t>série</w:t>
      </w:r>
      <w:r w:rsidRPr="00DA3C75">
        <w:rPr>
          <w:rFonts w:ascii="Arial Narrow" w:hAnsi="Arial Narrow" w:cs="Times New Roman"/>
          <w:szCs w:val="24"/>
        </w:rPr>
        <w:t xml:space="preserve"> des comptes chainés au prix de 2015 en partant de la base 2015 ancien.</w:t>
      </w:r>
    </w:p>
    <w:p w14:paraId="6110BC8A" w14:textId="30DC1BB3" w:rsidR="00CF6B50" w:rsidRPr="00DA3C75" w:rsidRDefault="00CF6B50" w:rsidP="00CF6B50">
      <w:pPr>
        <w:pStyle w:val="Titre3"/>
        <w:numPr>
          <w:ilvl w:val="0"/>
          <w:numId w:val="0"/>
        </w:numPr>
        <w:ind w:left="1349" w:hanging="357"/>
        <w:rPr>
          <w:rFonts w:ascii="Arial Narrow" w:hAnsi="Arial Narrow" w:cs="Times New Roman"/>
          <w:sz w:val="24"/>
          <w:szCs w:val="24"/>
        </w:rPr>
      </w:pPr>
      <w:bookmarkStart w:id="56" w:name="_Toc68040852"/>
      <w:r w:rsidRPr="00DA3C75">
        <w:rPr>
          <w:rFonts w:ascii="Arial Narrow" w:hAnsi="Arial Narrow" w:cs="Times New Roman"/>
          <w:sz w:val="24"/>
          <w:szCs w:val="24"/>
        </w:rPr>
        <w:lastRenderedPageBreak/>
        <w:t>XII.1.4 Chainage des anciennes séries avec la base 2015 nouveau</w:t>
      </w:r>
      <w:bookmarkEnd w:id="56"/>
    </w:p>
    <w:p w14:paraId="354396AD" w14:textId="3AE00366" w:rsidR="00CF6B50" w:rsidRPr="00DA3C75" w:rsidRDefault="00CF6B50" w:rsidP="00CF6B50">
      <w:pPr>
        <w:rPr>
          <w:rFonts w:ascii="Arial Narrow" w:hAnsi="Arial Narrow" w:cs="Times New Roman"/>
          <w:szCs w:val="24"/>
        </w:rPr>
      </w:pPr>
      <w:r w:rsidRPr="00DA3C75">
        <w:rPr>
          <w:rFonts w:ascii="Arial Narrow" w:hAnsi="Arial Narrow" w:cs="Times New Roman"/>
          <w:szCs w:val="24"/>
        </w:rPr>
        <w:t>Le chainage des anciennes séries avec la base 2015 nouveau se fait de la même manière et dan</w:t>
      </w:r>
      <w:r w:rsidR="00365BD4" w:rsidRPr="00DA3C75">
        <w:rPr>
          <w:rFonts w:ascii="Arial Narrow" w:hAnsi="Arial Narrow" w:cs="Times New Roman"/>
          <w:szCs w:val="24"/>
        </w:rPr>
        <w:t>s les mêmes conditions que celui</w:t>
      </w:r>
      <w:r w:rsidRPr="00DA3C75">
        <w:rPr>
          <w:rFonts w:ascii="Arial Narrow" w:hAnsi="Arial Narrow" w:cs="Times New Roman"/>
          <w:szCs w:val="24"/>
        </w:rPr>
        <w:t xml:space="preserve"> de 2015 ancien, sauf que, ici, c’est la base 2015 nouveau qu’il faudra charger.</w:t>
      </w:r>
    </w:p>
    <w:p w14:paraId="7CF83E2A" w14:textId="77777777" w:rsidR="00CF6B50" w:rsidRPr="00DA3C75" w:rsidRDefault="00CF6B50" w:rsidP="00CF6B50">
      <w:pPr>
        <w:jc w:val="left"/>
        <w:rPr>
          <w:rFonts w:ascii="Arial Narrow" w:hAnsi="Arial Narrow" w:cs="Times New Roman"/>
          <w:szCs w:val="24"/>
        </w:rPr>
      </w:pPr>
      <w:r w:rsidRPr="00DA3C75">
        <w:rPr>
          <w:rFonts w:ascii="Arial Narrow" w:hAnsi="Arial Narrow" w:cs="Times New Roman"/>
          <w:szCs w:val="24"/>
        </w:rPr>
        <w:t>En effet, posons</w:t>
      </w:r>
      <m:oMath>
        <m:r>
          <w:rPr>
            <w:rFonts w:ascii="Cambria Math" w:hAnsi="Cambria Math" w:cs="Times New Roman"/>
            <w:szCs w:val="24"/>
          </w:rPr>
          <m:t xml:space="preserve"> </m:t>
        </m:r>
        <m:r>
          <m:rPr>
            <m:sty m:val="bi"/>
          </m:rPr>
          <w:rPr>
            <w:rFonts w:ascii="Cambria Math" w:hAnsi="Cambria Math" w:cs="Times New Roman"/>
            <w:szCs w:val="24"/>
          </w:rPr>
          <m:t>Crt(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nouveau</m:t>
            </m:r>
          </m:sub>
        </m:sSub>
        <m:r>
          <m:rPr>
            <m:sty m:val="bi"/>
          </m:rPr>
          <w:rPr>
            <w:rFonts w:ascii="Cambria Math" w:hAnsi="Cambria Math" w:cs="Times New Roman"/>
            <w:szCs w:val="24"/>
          </w:rPr>
          <m:t>)</m:t>
        </m:r>
      </m:oMath>
      <w:r w:rsidRPr="00DA3C75">
        <w:rPr>
          <w:rFonts w:ascii="Arial Narrow" w:hAnsi="Arial Narrow" w:cs="Times New Roman"/>
          <w:szCs w:val="24"/>
        </w:rPr>
        <w:t xml:space="preserve">, le compte courant de 2015 nouveau, et </w:t>
      </w:r>
      <m:oMath>
        <m:sSub>
          <m:sSubPr>
            <m:ctrlPr>
              <w:rPr>
                <w:rFonts w:ascii="Cambria Math" w:hAnsi="Cambria Math" w:cs="Times New Roman"/>
                <w:szCs w:val="24"/>
              </w:rPr>
            </m:ctrlPr>
          </m:sSubPr>
          <m:e>
            <m:r>
              <m:rPr>
                <m:sty m:val="b"/>
              </m:rPr>
              <w:rPr>
                <w:rFonts w:ascii="Cambria Math" w:hAnsi="Cambria Math" w:cs="Times New Roman"/>
                <w:szCs w:val="24"/>
              </w:rPr>
              <m:t>Cst(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nouveau</m:t>
                </m:r>
              </m:sub>
            </m:sSub>
            <m:r>
              <m:rPr>
                <m:sty m:val="b"/>
              </m:rPr>
              <w:rPr>
                <w:rFonts w:ascii="Cambria Math" w:hAnsi="Cambria Math" w:cs="Times New Roman"/>
                <w:szCs w:val="24"/>
              </w:rPr>
              <m:t>)</m:t>
            </m:r>
          </m:e>
          <m:sub>
            <m:r>
              <m:rPr>
                <m:sty m:val="b"/>
              </m:rPr>
              <w:rPr>
                <w:rFonts w:ascii="Cambria Math" w:hAnsi="Cambria Math" w:cs="Times New Roman"/>
                <w:szCs w:val="24"/>
              </w:rPr>
              <m:t>prix 2015</m:t>
            </m:r>
          </m:sub>
        </m:sSub>
      </m:oMath>
      <w:r w:rsidRPr="00DA3C75">
        <w:rPr>
          <w:rFonts w:ascii="Arial Narrow" w:hAnsi="Arial Narrow" w:cs="Times New Roman"/>
          <w:szCs w:val="24"/>
        </w:rPr>
        <w:t xml:space="preserve">  le compte chainé au prix de 2015 à partir de la base 2015 nouveau.</w:t>
      </w:r>
    </w:p>
    <w:p w14:paraId="5A75D0DC" w14:textId="37ABBB55" w:rsidR="00CF6B50" w:rsidRPr="00DA3C75" w:rsidRDefault="00CF6B50" w:rsidP="00CF6B50">
      <w:pPr>
        <w:rPr>
          <w:rFonts w:ascii="Arial Narrow" w:hAnsi="Arial Narrow" w:cs="Times New Roman"/>
          <w:szCs w:val="24"/>
        </w:rPr>
      </w:pPr>
      <w:r w:rsidRPr="00DA3C75">
        <w:rPr>
          <w:rFonts w:ascii="Arial Narrow" w:hAnsi="Arial Narrow" w:cs="Times New Roman"/>
          <w:szCs w:val="24"/>
        </w:rPr>
        <w:t>Comme</w:t>
      </w:r>
      <w:r w:rsidR="00623940">
        <w:rPr>
          <w:rFonts w:ascii="Arial Narrow" w:hAnsi="Arial Narrow" w:cs="Times New Roman"/>
          <w:szCs w:val="24"/>
        </w:rPr>
        <w:t xml:space="preserve"> </w:t>
      </w:r>
      <m:oMath>
        <m:sSub>
          <m:sSubPr>
            <m:ctrlPr>
              <w:rPr>
                <w:rFonts w:ascii="Cambria Math" w:hAnsi="Cambria Math" w:cs="Times New Roman"/>
                <w:szCs w:val="24"/>
              </w:rPr>
            </m:ctrlPr>
          </m:sSubPr>
          <m:e>
            <m:r>
              <m:rPr>
                <m:sty m:val="b"/>
              </m:rPr>
              <w:rPr>
                <w:rFonts w:ascii="Cambria Math" w:hAnsi="Cambria Math" w:cs="Times New Roman"/>
                <w:szCs w:val="24"/>
              </w:rPr>
              <m:t>Cst(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nouveau</m:t>
                </m:r>
              </m:sub>
            </m:sSub>
            <m:r>
              <m:rPr>
                <m:sty m:val="b"/>
              </m:rPr>
              <w:rPr>
                <w:rFonts w:ascii="Cambria Math" w:hAnsi="Cambria Math" w:cs="Times New Roman"/>
                <w:szCs w:val="24"/>
              </w:rPr>
              <m:t>)</m:t>
            </m:r>
          </m:e>
          <m:sub>
            <m:r>
              <m:rPr>
                <m:sty m:val="b"/>
              </m:rPr>
              <w:rPr>
                <w:rFonts w:ascii="Cambria Math" w:hAnsi="Cambria Math" w:cs="Times New Roman"/>
                <w:szCs w:val="24"/>
              </w:rPr>
              <m:t>prix 2015</m:t>
            </m:r>
          </m:sub>
        </m:sSub>
        <m:r>
          <m:rPr>
            <m:sty m:val="p"/>
          </m:rPr>
          <w:rPr>
            <w:rFonts w:ascii="Cambria Math" w:hAnsi="Cambria Math" w:cs="Times New Roman"/>
            <w:szCs w:val="24"/>
          </w:rPr>
          <m:t xml:space="preserve">  </m:t>
        </m:r>
        <m:r>
          <m:rPr>
            <m:sty m:val="bi"/>
          </m:rPr>
          <w:rPr>
            <w:rFonts w:ascii="Cambria Math" w:hAnsi="Cambria Math" w:cs="Times New Roman"/>
            <w:szCs w:val="24"/>
          </w:rPr>
          <m:t>=Crt(</m:t>
        </m:r>
        <m:sSub>
          <m:sSubPr>
            <m:ctrlPr>
              <w:rPr>
                <w:rFonts w:ascii="Cambria Math" w:hAnsi="Cambria Math" w:cs="Times New Roman"/>
                <w:b/>
                <w:i/>
                <w:szCs w:val="24"/>
              </w:rPr>
            </m:ctrlPr>
          </m:sSubPr>
          <m:e>
            <m:r>
              <m:rPr>
                <m:sty m:val="bi"/>
              </m:rPr>
              <w:rPr>
                <w:rFonts w:ascii="Cambria Math" w:hAnsi="Cambria Math" w:cs="Times New Roman"/>
                <w:szCs w:val="24"/>
              </w:rPr>
              <m:t>2015</m:t>
            </m:r>
          </m:e>
          <m:sub>
            <m:r>
              <m:rPr>
                <m:sty m:val="bi"/>
              </m:rPr>
              <w:rPr>
                <w:rFonts w:ascii="Cambria Math" w:hAnsi="Cambria Math" w:cs="Times New Roman"/>
                <w:szCs w:val="24"/>
              </w:rPr>
              <m:t>nouveau</m:t>
            </m:r>
          </m:sub>
        </m:sSub>
        <m:r>
          <m:rPr>
            <m:sty m:val="bi"/>
          </m:rPr>
          <w:rPr>
            <w:rFonts w:ascii="Cambria Math" w:hAnsi="Cambria Math" w:cs="Times New Roman"/>
            <w:szCs w:val="24"/>
          </w:rPr>
          <m:t>)</m:t>
        </m:r>
      </m:oMath>
      <w:r w:rsidRPr="00DA3C75">
        <w:rPr>
          <w:rFonts w:ascii="Arial Narrow" w:hAnsi="Arial Narrow" w:cs="Times New Roman"/>
          <w:b/>
          <w:szCs w:val="24"/>
        </w:rPr>
        <w:t>,</w:t>
      </w:r>
      <w:r w:rsidRPr="00DA3C75">
        <w:rPr>
          <w:rFonts w:ascii="Arial Narrow" w:hAnsi="Arial Narrow" w:cs="Times New Roman"/>
          <w:szCs w:val="24"/>
        </w:rPr>
        <w:t xml:space="preserve"> alors nous allons charger les données de 2015 nouveau. A partir </w:t>
      </w:r>
      <w:r w:rsidR="00623940">
        <w:rPr>
          <w:rFonts w:ascii="Arial Narrow" w:hAnsi="Arial Narrow" w:cs="Times New Roman"/>
          <w:szCs w:val="24"/>
        </w:rPr>
        <w:t xml:space="preserve">de </w:t>
      </w:r>
      <w:r w:rsidRPr="00DA3C75">
        <w:rPr>
          <w:rFonts w:ascii="Arial Narrow" w:hAnsi="Arial Narrow" w:cs="Times New Roman"/>
          <w:szCs w:val="24"/>
        </w:rPr>
        <w:t>ces données chargées, nous obtenons les séries pour les autres années (1996 à 2014) par la formule de chainage suivante :</w:t>
      </w:r>
    </w:p>
    <w:p w14:paraId="74DA6EA5" w14:textId="77777777" w:rsidR="00CF6B50" w:rsidRPr="00DA3C75" w:rsidRDefault="00094FCC" w:rsidP="00CF6B50">
      <w:pPr>
        <w:jc w:val="left"/>
        <w:rPr>
          <w:rFonts w:ascii="Arial Narrow" w:hAnsi="Arial Narrow" w:cs="Times New Roman"/>
          <w:b/>
          <w:szCs w:val="24"/>
        </w:rPr>
      </w:pPr>
      <m:oMath>
        <m:sSub>
          <m:sSubPr>
            <m:ctrlPr>
              <w:rPr>
                <w:rFonts w:ascii="Cambria Math" w:hAnsi="Cambria Math" w:cs="Times New Roman"/>
                <w:b/>
                <w:szCs w:val="24"/>
              </w:rPr>
            </m:ctrlPr>
          </m:sSubPr>
          <m:e>
            <m:r>
              <m:rPr>
                <m:sty m:val="b"/>
              </m:rPr>
              <w:rPr>
                <w:rFonts w:ascii="Cambria Math" w:hAnsi="Cambria Math" w:cs="Times New Roman"/>
                <w:szCs w:val="24"/>
              </w:rPr>
              <m:t>Cst(n-1)</m:t>
            </m:r>
          </m:e>
          <m:sub>
            <m:r>
              <m:rPr>
                <m:sty m:val="b"/>
              </m:rPr>
              <w:rPr>
                <w:rFonts w:ascii="Cambria Math" w:hAnsi="Cambria Math" w:cs="Times New Roman"/>
                <w:szCs w:val="24"/>
              </w:rPr>
              <m:t>prix 2015</m:t>
            </m:r>
          </m:sub>
        </m:sSub>
        <m:r>
          <m:rPr>
            <m:sty m:val="bi"/>
          </m:rPr>
          <w:rPr>
            <w:rFonts w:ascii="Cambria Math" w:hAnsi="Cambria Math" w:cs="Times New Roman"/>
            <w:szCs w:val="24"/>
          </w:rPr>
          <m:t>=</m:t>
        </m:r>
        <m:f>
          <m:fPr>
            <m:ctrlPr>
              <w:rPr>
                <w:rFonts w:ascii="Cambria Math" w:hAnsi="Cambria Math" w:cs="Times New Roman"/>
                <w:b/>
                <w:i/>
                <w:szCs w:val="24"/>
              </w:rPr>
            </m:ctrlPr>
          </m:fPr>
          <m:num>
            <m:sSub>
              <m:sSubPr>
                <m:ctrlPr>
                  <w:rPr>
                    <w:rFonts w:ascii="Cambria Math" w:hAnsi="Cambria Math" w:cs="Times New Roman"/>
                    <w:b/>
                    <w:szCs w:val="24"/>
                  </w:rPr>
                </m:ctrlPr>
              </m:sSubPr>
              <m:e>
                <m:r>
                  <m:rPr>
                    <m:sty m:val="b"/>
                  </m:rPr>
                  <w:rPr>
                    <w:rFonts w:ascii="Cambria Math" w:hAnsi="Cambria Math" w:cs="Times New Roman"/>
                    <w:szCs w:val="24"/>
                  </w:rPr>
                  <m:t>Cst(n)</m:t>
                </m:r>
              </m:e>
              <m:sub>
                <m:r>
                  <m:rPr>
                    <m:sty m:val="b"/>
                  </m:rPr>
                  <w:rPr>
                    <w:rFonts w:ascii="Cambria Math" w:hAnsi="Cambria Math" w:cs="Times New Roman"/>
                    <w:szCs w:val="24"/>
                  </w:rPr>
                  <m:t>prix 2015</m:t>
                </m:r>
              </m:sub>
            </m:sSub>
          </m:num>
          <m:den>
            <m:sSub>
              <m:sSubPr>
                <m:ctrlPr>
                  <w:rPr>
                    <w:rFonts w:ascii="Cambria Math" w:hAnsi="Cambria Math" w:cs="Times New Roman"/>
                    <w:b/>
                    <w:szCs w:val="24"/>
                  </w:rPr>
                </m:ctrlPr>
              </m:sSubPr>
              <m:e>
                <m:r>
                  <m:rPr>
                    <m:sty m:val="b"/>
                  </m:rPr>
                  <w:rPr>
                    <w:rFonts w:ascii="Cambria Math" w:hAnsi="Cambria Math" w:cs="Times New Roman"/>
                    <w:szCs w:val="24"/>
                  </w:rPr>
                  <m:t xml:space="preserve">Ivol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den>
        </m:f>
      </m:oMath>
      <w:r w:rsidR="00CF6B50" w:rsidRPr="00DA3C75">
        <w:rPr>
          <w:rFonts w:ascii="Arial Narrow" w:hAnsi="Arial Narrow" w:cs="Times New Roman"/>
          <w:b/>
          <w:szCs w:val="24"/>
        </w:rPr>
        <w:t xml:space="preserve">, </w:t>
      </w:r>
      <m:oMath>
        <m:r>
          <m:rPr>
            <m:sty m:val="p"/>
          </m:rPr>
          <w:rPr>
            <w:rFonts w:ascii="Cambria Math" w:hAnsi="Cambria Math" w:cs="Times New Roman"/>
            <w:szCs w:val="24"/>
          </w:rPr>
          <m:t>nϵ</m:t>
        </m:r>
        <m:acc>
          <m:accPr>
            <m:chr m:val="̅"/>
            <m:ctrlPr>
              <w:rPr>
                <w:rFonts w:ascii="Cambria Math" w:hAnsi="Cambria Math" w:cs="Times New Roman"/>
                <w:szCs w:val="24"/>
              </w:rPr>
            </m:ctrlPr>
          </m:accPr>
          <m:e>
            <m:r>
              <m:rPr>
                <m:sty m:val="p"/>
              </m:rPr>
              <w:rPr>
                <w:rFonts w:ascii="Cambria Math" w:hAnsi="Cambria Math" w:cs="Times New Roman"/>
                <w:szCs w:val="24"/>
              </w:rPr>
              <m:t xml:space="preserve"> 1996 , 2015</m:t>
            </m:r>
          </m:e>
        </m:acc>
      </m:oMath>
    </w:p>
    <w:p w14:paraId="7AD3B144" w14:textId="19689B7F" w:rsidR="00CF6B50" w:rsidRPr="00DA3C75" w:rsidRDefault="00CF6B50" w:rsidP="00CF6B50">
      <w:pPr>
        <w:rPr>
          <w:rFonts w:ascii="Arial Narrow" w:hAnsi="Arial Narrow" w:cs="Times New Roman"/>
          <w:szCs w:val="24"/>
        </w:rPr>
      </w:pPr>
      <w:r w:rsidRPr="00DA3C75">
        <w:rPr>
          <w:rFonts w:ascii="Arial Narrow" w:hAnsi="Arial Narrow" w:cs="Times New Roman"/>
          <w:szCs w:val="24"/>
        </w:rPr>
        <w:t xml:space="preserve">Les indices de volume proviennent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des indices de volume </w:t>
      </w:r>
      <w:r w:rsidRPr="00DA3C75">
        <w:rPr>
          <w:rFonts w:ascii="Arial Narrow" w:hAnsi="Arial Narrow" w:cs="Times New Roman"/>
          <w:b/>
          <w:szCs w:val="24"/>
        </w:rPr>
        <w:t>(</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volume</m:t>
            </m:r>
          </m:sub>
        </m:sSub>
      </m:oMath>
      <w:r w:rsidRPr="00DA3C75">
        <w:rPr>
          <w:rFonts w:ascii="Arial Narrow" w:hAnsi="Arial Narrow" w:cs="Times New Roman"/>
          <w:szCs w:val="24"/>
        </w:rPr>
        <w:t>). Ce sont les indices calculés avec les comptes courant et volume anciens.</w:t>
      </w:r>
    </w:p>
    <w:p w14:paraId="29CE0E8B" w14:textId="5D220C69" w:rsidR="00CF6B50" w:rsidRPr="00DA3C75" w:rsidRDefault="00CF6B50" w:rsidP="00CF6B50">
      <w:pPr>
        <w:rPr>
          <w:rFonts w:ascii="Arial Narrow" w:hAnsi="Arial Narrow" w:cs="Times New Roman"/>
          <w:szCs w:val="24"/>
        </w:rPr>
      </w:pPr>
      <w:r w:rsidRPr="00DA3C75">
        <w:rPr>
          <w:rFonts w:ascii="Arial Narrow" w:hAnsi="Arial Narrow" w:cs="Times New Roman"/>
          <w:szCs w:val="24"/>
        </w:rPr>
        <w:t xml:space="preserve">On obtient ainsi, une </w:t>
      </w:r>
      <w:r w:rsidR="00BA504D" w:rsidRPr="00DA3C75">
        <w:rPr>
          <w:rFonts w:ascii="Arial Narrow" w:hAnsi="Arial Narrow" w:cs="Times New Roman"/>
          <w:szCs w:val="24"/>
        </w:rPr>
        <w:t>série</w:t>
      </w:r>
      <w:r w:rsidRPr="00DA3C75">
        <w:rPr>
          <w:rFonts w:ascii="Arial Narrow" w:hAnsi="Arial Narrow" w:cs="Times New Roman"/>
          <w:szCs w:val="24"/>
        </w:rPr>
        <w:t xml:space="preserve"> des comptes chainés au prix de 2015 en partant de la base 2015 nouveau.</w:t>
      </w:r>
    </w:p>
    <w:p w14:paraId="1704DD77" w14:textId="77777777" w:rsidR="007C0427" w:rsidRPr="00DA3C75" w:rsidRDefault="007C0427" w:rsidP="007C0427">
      <w:pPr>
        <w:spacing w:after="0" w:line="240" w:lineRule="auto"/>
        <w:rPr>
          <w:rFonts w:ascii="Arial Narrow" w:eastAsiaTheme="minorEastAsia" w:hAnsi="Arial Narrow" w:cs="Times New Roman"/>
          <w:szCs w:val="24"/>
        </w:rPr>
      </w:pPr>
    </w:p>
    <w:p w14:paraId="287708C9" w14:textId="08FB2554" w:rsidR="008B0AEA" w:rsidRPr="00DA3C75" w:rsidRDefault="008B0AEA" w:rsidP="007C0427">
      <w:pPr>
        <w:pStyle w:val="Titre2"/>
        <w:numPr>
          <w:ilvl w:val="0"/>
          <w:numId w:val="0"/>
        </w:numPr>
        <w:spacing w:before="0"/>
        <w:ind w:left="357"/>
        <w:rPr>
          <w:rFonts w:ascii="Arial Narrow" w:hAnsi="Arial Narrow" w:cs="Times New Roman"/>
          <w:sz w:val="24"/>
          <w:szCs w:val="24"/>
        </w:rPr>
      </w:pPr>
      <w:bookmarkStart w:id="57" w:name="_Toc68040853"/>
      <w:r w:rsidRPr="00DA3C75">
        <w:rPr>
          <w:rFonts w:ascii="Arial Narrow" w:hAnsi="Arial Narrow" w:cs="Times New Roman"/>
          <w:sz w:val="24"/>
          <w:szCs w:val="24"/>
        </w:rPr>
        <w:t>XII.</w:t>
      </w:r>
      <w:r w:rsidR="00CB1E7F" w:rsidRPr="00DA3C75">
        <w:rPr>
          <w:rFonts w:ascii="Arial Narrow" w:hAnsi="Arial Narrow" w:cs="Times New Roman"/>
          <w:sz w:val="24"/>
          <w:szCs w:val="24"/>
        </w:rPr>
        <w:t>1</w:t>
      </w:r>
      <w:r w:rsidRPr="00DA3C75">
        <w:rPr>
          <w:rFonts w:ascii="Arial Narrow" w:hAnsi="Arial Narrow" w:cs="Times New Roman"/>
          <w:sz w:val="24"/>
          <w:szCs w:val="24"/>
        </w:rPr>
        <w:t xml:space="preserve">. </w:t>
      </w:r>
      <w:r w:rsidR="00CB1E7F" w:rsidRPr="00DA3C75">
        <w:rPr>
          <w:rFonts w:ascii="Arial Narrow" w:hAnsi="Arial Narrow" w:cs="Times New Roman"/>
          <w:sz w:val="24"/>
          <w:szCs w:val="24"/>
        </w:rPr>
        <w:t>Construction des nouveaux comptes</w:t>
      </w:r>
      <w:bookmarkEnd w:id="57"/>
    </w:p>
    <w:p w14:paraId="5CFC7B3A" w14:textId="77777777" w:rsidR="00CB1E7F" w:rsidRPr="00DA3C75" w:rsidRDefault="00CB1E7F" w:rsidP="00CB1E7F">
      <w:pPr>
        <w:rPr>
          <w:rFonts w:ascii="Arial Narrow" w:hAnsi="Arial Narrow" w:cs="Times New Roman"/>
          <w:szCs w:val="24"/>
        </w:rPr>
      </w:pPr>
      <w:r w:rsidRPr="00DA3C75">
        <w:rPr>
          <w:rFonts w:ascii="Arial Narrow" w:hAnsi="Arial Narrow" w:cs="Times New Roman"/>
          <w:szCs w:val="24"/>
        </w:rPr>
        <w:t xml:space="preserve">A présent, nous disposons des séries des comptes chainés au prix de 2015 qui ont été calculés au moyen des anciens comptes (courant et volume) et les indices de volume. Cependant, nous n’avons pas encore les nouveaux comptes (courant et volume) base 2015. </w:t>
      </w:r>
    </w:p>
    <w:p w14:paraId="03F805A0" w14:textId="5D10516F" w:rsidR="00CB1E7F" w:rsidRPr="00DA3C75" w:rsidRDefault="00CB1E7F" w:rsidP="00CB1E7F">
      <w:pPr>
        <w:rPr>
          <w:rFonts w:ascii="Arial Narrow" w:hAnsi="Arial Narrow" w:cs="Times New Roman"/>
          <w:szCs w:val="24"/>
          <w:lang w:eastAsia="fr-FR"/>
        </w:rPr>
      </w:pPr>
      <w:r w:rsidRPr="00DA3C75">
        <w:rPr>
          <w:rFonts w:ascii="Arial Narrow" w:hAnsi="Arial Narrow" w:cs="Times New Roman"/>
          <w:szCs w:val="24"/>
        </w:rPr>
        <w:t>Cette section a pour objectif de calculer les nouveaux comptes courant et volume base 2015.</w:t>
      </w:r>
    </w:p>
    <w:p w14:paraId="130BC998" w14:textId="05378BB3" w:rsidR="00CB1E7F" w:rsidRPr="00DA3C75" w:rsidRDefault="00CB1E7F" w:rsidP="00CB1E7F">
      <w:pPr>
        <w:pStyle w:val="Titre3"/>
        <w:numPr>
          <w:ilvl w:val="0"/>
          <w:numId w:val="0"/>
        </w:numPr>
        <w:ind w:left="1349" w:hanging="357"/>
        <w:rPr>
          <w:rFonts w:ascii="Arial Narrow" w:hAnsi="Arial Narrow" w:cs="Times New Roman"/>
          <w:color w:val="000000" w:themeColor="text1"/>
          <w:sz w:val="24"/>
          <w:szCs w:val="24"/>
        </w:rPr>
      </w:pPr>
      <w:bookmarkStart w:id="58" w:name="_Toc68040854"/>
      <w:r w:rsidRPr="00DA3C75">
        <w:rPr>
          <w:rFonts w:ascii="Arial Narrow" w:hAnsi="Arial Narrow" w:cs="Times New Roman"/>
          <w:sz w:val="24"/>
          <w:szCs w:val="24"/>
        </w:rPr>
        <w:t xml:space="preserve">XII.1.1 </w:t>
      </w:r>
      <w:bookmarkStart w:id="59" w:name="_Toc67474230"/>
      <w:r w:rsidRPr="00DA3C75">
        <w:rPr>
          <w:rFonts w:ascii="Arial Narrow" w:hAnsi="Arial Narrow" w:cs="Times New Roman"/>
          <w:color w:val="000000" w:themeColor="text1"/>
          <w:sz w:val="24"/>
          <w:szCs w:val="24"/>
        </w:rPr>
        <w:t>Construction du nouveau compte courant</w:t>
      </w:r>
      <w:bookmarkEnd w:id="58"/>
      <w:bookmarkEnd w:id="59"/>
      <w:r w:rsidR="00F0125B" w:rsidRPr="00DA3C75">
        <w:rPr>
          <w:rFonts w:ascii="Arial Narrow" w:hAnsi="Arial Narrow" w:cs="Times New Roman"/>
          <w:color w:val="000000" w:themeColor="text1"/>
          <w:sz w:val="24"/>
          <w:szCs w:val="24"/>
        </w:rPr>
        <w:t xml:space="preserve"> base 2015</w:t>
      </w:r>
    </w:p>
    <w:p w14:paraId="12788EE3" w14:textId="45EAA5E6" w:rsidR="00CB1E7F" w:rsidRPr="00DA3C75" w:rsidRDefault="00CB1E7F" w:rsidP="00CB1E7F">
      <w:pPr>
        <w:rPr>
          <w:rFonts w:ascii="Arial Narrow" w:hAnsi="Arial Narrow" w:cs="Times New Roman"/>
          <w:szCs w:val="24"/>
        </w:rPr>
      </w:pPr>
      <w:r w:rsidRPr="00DA3C75">
        <w:rPr>
          <w:rFonts w:ascii="Arial Narrow" w:hAnsi="Arial Narrow" w:cs="Times New Roman"/>
          <w:szCs w:val="24"/>
        </w:rPr>
        <w:t xml:space="preserve">Nous avons calculé plus haut les comptes chainés nouveaux, c’est-à-dire, les comptes chainés à partir de la base 2015 nouveau. </w:t>
      </w:r>
    </w:p>
    <w:p w14:paraId="360E43AD" w14:textId="77777777" w:rsidR="00CB1E7F" w:rsidRPr="00DA3C75" w:rsidRDefault="00CB1E7F" w:rsidP="00CB1E7F">
      <w:pPr>
        <w:rPr>
          <w:rFonts w:ascii="Arial Narrow" w:hAnsi="Arial Narrow" w:cs="Times New Roman"/>
          <w:szCs w:val="24"/>
        </w:rPr>
      </w:pPr>
      <w:r w:rsidRPr="00DA3C75">
        <w:rPr>
          <w:rFonts w:ascii="Arial Narrow" w:hAnsi="Arial Narrow" w:cs="Times New Roman"/>
          <w:szCs w:val="24"/>
        </w:rPr>
        <w:t xml:space="preserve">Posons </w:t>
      </w:r>
      <m:oMath>
        <m:sSup>
          <m:sSupPr>
            <m:ctrlPr>
              <w:rPr>
                <w:rFonts w:ascii="Cambria Math" w:hAnsi="Cambria Math" w:cs="Times New Roman"/>
                <w:b/>
                <w:i/>
                <w:szCs w:val="24"/>
              </w:rPr>
            </m:ctrlPr>
          </m:sSupPr>
          <m:e>
            <m:r>
              <m:rPr>
                <m:sty m:val="bi"/>
              </m:rPr>
              <w:rPr>
                <w:rFonts w:ascii="Cambria Math" w:hAnsi="Cambria Math" w:cs="Times New Roman"/>
                <w:szCs w:val="24"/>
              </w:rPr>
              <m:t>Crt</m:t>
            </m:r>
          </m:e>
          <m:sup>
            <m:r>
              <m:rPr>
                <m:sty m:val="bi"/>
              </m:rPr>
              <w:rPr>
                <w:rFonts w:ascii="Cambria Math" w:hAnsi="Cambria Math" w:cs="Times New Roman"/>
                <w:szCs w:val="24"/>
              </w:rPr>
              <m:t>nouveau</m:t>
            </m:r>
          </m:sup>
        </m:sSup>
        <m:d>
          <m:dPr>
            <m:ctrlPr>
              <w:rPr>
                <w:rFonts w:ascii="Cambria Math" w:hAnsi="Cambria Math" w:cs="Times New Roman"/>
                <w:b/>
                <w:i/>
                <w:szCs w:val="24"/>
              </w:rPr>
            </m:ctrlPr>
          </m:dPr>
          <m:e>
            <m:r>
              <m:rPr>
                <m:sty m:val="bi"/>
              </m:rPr>
              <w:rPr>
                <w:rFonts w:ascii="Cambria Math" w:hAnsi="Cambria Math" w:cs="Times New Roman"/>
                <w:szCs w:val="24"/>
              </w:rPr>
              <m:t>n</m:t>
            </m:r>
          </m:e>
        </m:d>
      </m:oMath>
      <w:r w:rsidRPr="00DA3C75">
        <w:rPr>
          <w:rFonts w:ascii="Arial Narrow" w:hAnsi="Arial Narrow" w:cs="Times New Roman"/>
          <w:szCs w:val="24"/>
        </w:rPr>
        <w:t xml:space="preserve"> le nouveau compte courant pour l’année n.</w:t>
      </w:r>
    </w:p>
    <w:p w14:paraId="5C4719F0" w14:textId="6FC698DE" w:rsidR="00CB1E7F" w:rsidRPr="00DA3C75" w:rsidRDefault="00CB1E7F" w:rsidP="00CB1E7F">
      <w:pPr>
        <w:rPr>
          <w:rFonts w:ascii="Arial Narrow" w:hAnsi="Arial Narrow" w:cs="Times New Roman"/>
          <w:szCs w:val="24"/>
        </w:rPr>
      </w:pPr>
      <w:r w:rsidRPr="00DA3C75">
        <w:rPr>
          <w:rFonts w:ascii="Arial Narrow" w:hAnsi="Arial Narrow" w:cs="Times New Roman"/>
          <w:szCs w:val="24"/>
        </w:rPr>
        <w:t xml:space="preserve">Le point de </w:t>
      </w:r>
      <w:r w:rsidR="00C84112" w:rsidRPr="00DA3C75">
        <w:rPr>
          <w:rFonts w:ascii="Arial Narrow" w:hAnsi="Arial Narrow" w:cs="Times New Roman"/>
          <w:szCs w:val="24"/>
        </w:rPr>
        <w:t>départ est</w:t>
      </w:r>
      <w:r w:rsidR="004D01B8" w:rsidRPr="00DA3C75">
        <w:rPr>
          <w:rFonts w:ascii="Arial Narrow" w:hAnsi="Arial Narrow" w:cs="Times New Roman"/>
          <w:szCs w:val="24"/>
        </w:rPr>
        <w:t xml:space="preserve"> </w:t>
      </w:r>
      <w:r w:rsidR="00623940" w:rsidRPr="00DA3C75">
        <w:rPr>
          <w:rFonts w:ascii="Arial Narrow" w:hAnsi="Arial Narrow" w:cs="Times New Roman"/>
          <w:szCs w:val="24"/>
        </w:rPr>
        <w:t>dû</w:t>
      </w:r>
      <w:r w:rsidRPr="00DA3C75">
        <w:rPr>
          <w:rFonts w:ascii="Arial Narrow" w:hAnsi="Arial Narrow" w:cs="Times New Roman"/>
          <w:szCs w:val="24"/>
        </w:rPr>
        <w:t xml:space="preserve"> </w:t>
      </w:r>
      <w:r w:rsidR="00623940">
        <w:rPr>
          <w:rFonts w:ascii="Arial Narrow" w:hAnsi="Arial Narrow" w:cs="Times New Roman"/>
          <w:szCs w:val="24"/>
        </w:rPr>
        <w:t xml:space="preserve">au </w:t>
      </w:r>
      <w:r w:rsidRPr="00DA3C75">
        <w:rPr>
          <w:rFonts w:ascii="Arial Narrow" w:hAnsi="Arial Narrow" w:cs="Times New Roman"/>
          <w:szCs w:val="24"/>
        </w:rPr>
        <w:t>fait que le nouveau compte courant pour l’année 2015 est égal au compte c</w:t>
      </w:r>
      <w:r w:rsidR="004D01B8" w:rsidRPr="00DA3C75">
        <w:rPr>
          <w:rFonts w:ascii="Arial Narrow" w:hAnsi="Arial Narrow" w:cs="Times New Roman"/>
          <w:szCs w:val="24"/>
        </w:rPr>
        <w:t>onstant</w:t>
      </w:r>
      <w:r w:rsidRPr="00DA3C75">
        <w:rPr>
          <w:rFonts w:ascii="Arial Narrow" w:hAnsi="Arial Narrow" w:cs="Times New Roman"/>
          <w:szCs w:val="24"/>
        </w:rPr>
        <w:t xml:space="preserve"> de 2015 nouveau, c’est-à-dire :</w:t>
      </w:r>
    </w:p>
    <w:p w14:paraId="099E4C5E" w14:textId="2EBB0114" w:rsidR="00CB1E7F" w:rsidRPr="00DA3C75" w:rsidRDefault="00094FCC" w:rsidP="00CB1E7F">
      <w:pPr>
        <w:rPr>
          <w:rFonts w:ascii="Arial Narrow" w:eastAsiaTheme="minorEastAsia" w:hAnsi="Arial Narrow" w:cs="Times New Roman"/>
          <w:b/>
          <w:szCs w:val="24"/>
        </w:rPr>
      </w:pPr>
      <m:oMathPara>
        <m:oMath>
          <m:sSup>
            <m:sSupPr>
              <m:ctrlPr>
                <w:rPr>
                  <w:rFonts w:ascii="Cambria Math" w:hAnsi="Cambria Math" w:cs="Times New Roman"/>
                  <w:b/>
                  <w:i/>
                  <w:szCs w:val="24"/>
                </w:rPr>
              </m:ctrlPr>
            </m:sSupPr>
            <m:e>
              <m:r>
                <m:rPr>
                  <m:sty m:val="bi"/>
                </m:rPr>
                <w:rPr>
                  <w:rFonts w:ascii="Cambria Math" w:hAnsi="Cambria Math" w:cs="Times New Roman"/>
                  <w:szCs w:val="24"/>
                </w:rPr>
                <m:t>Crt</m:t>
              </m:r>
            </m:e>
            <m:sup>
              <m:r>
                <m:rPr>
                  <m:sty m:val="bi"/>
                </m:rPr>
                <w:rPr>
                  <w:rFonts w:ascii="Cambria Math" w:hAnsi="Cambria Math" w:cs="Times New Roman"/>
                  <w:szCs w:val="24"/>
                </w:rPr>
                <m:t>nouveau</m:t>
              </m:r>
            </m:sup>
          </m:sSup>
          <m:d>
            <m:dPr>
              <m:ctrlPr>
                <w:rPr>
                  <w:rFonts w:ascii="Cambria Math" w:hAnsi="Cambria Math" w:cs="Times New Roman"/>
                  <w:b/>
                  <w:i/>
                  <w:szCs w:val="24"/>
                </w:rPr>
              </m:ctrlPr>
            </m:dPr>
            <m:e>
              <m:r>
                <m:rPr>
                  <m:sty m:val="bi"/>
                </m:rPr>
                <w:rPr>
                  <w:rFonts w:ascii="Cambria Math" w:hAnsi="Cambria Math" w:cs="Times New Roman"/>
                  <w:szCs w:val="24"/>
                </w:rPr>
                <m:t>2015</m:t>
              </m:r>
            </m:e>
          </m:d>
          <m:r>
            <m:rPr>
              <m:sty m:val="bi"/>
            </m:rPr>
            <w:rPr>
              <w:rFonts w:ascii="Cambria Math" w:hAnsi="Cambria Math" w:cs="Times New Roman"/>
              <w:szCs w:val="24"/>
            </w:rPr>
            <m:t>=</m:t>
          </m:r>
          <m:sSub>
            <m:sSubPr>
              <m:ctrlPr>
                <w:rPr>
                  <w:rFonts w:ascii="Cambria Math" w:hAnsi="Cambria Math" w:cs="Times New Roman"/>
                  <w:b/>
                  <w:szCs w:val="24"/>
                </w:rPr>
              </m:ctrlPr>
            </m:sSubPr>
            <m:e>
              <m:r>
                <m:rPr>
                  <m:sty m:val="b"/>
                </m:rPr>
                <w:rPr>
                  <w:rFonts w:ascii="Cambria Math" w:hAnsi="Cambria Math" w:cs="Times New Roman"/>
                  <w:szCs w:val="24"/>
                </w:rPr>
                <m:t xml:space="preserve"> Cst(</m:t>
              </m:r>
              <m:sSub>
                <m:sSubPr>
                  <m:ctrlPr>
                    <w:rPr>
                      <w:rFonts w:ascii="Cambria Math" w:hAnsi="Cambria Math" w:cs="Times New Roman"/>
                      <w:b/>
                      <w:szCs w:val="24"/>
                    </w:rPr>
                  </m:ctrlPr>
                </m:sSubPr>
                <m:e>
                  <m:r>
                    <m:rPr>
                      <m:sty m:val="b"/>
                    </m:rPr>
                    <w:rPr>
                      <w:rFonts w:ascii="Cambria Math" w:hAnsi="Cambria Math" w:cs="Times New Roman"/>
                      <w:szCs w:val="24"/>
                    </w:rPr>
                    <m:t>2015</m:t>
                  </m:r>
                </m:e>
                <m:sub>
                  <m:r>
                    <m:rPr>
                      <m:sty m:val="bi"/>
                    </m:rPr>
                    <w:rPr>
                      <w:rFonts w:ascii="Cambria Math" w:hAnsi="Cambria Math" w:cs="Times New Roman"/>
                      <w:szCs w:val="24"/>
                    </w:rPr>
                    <m:t>nouveau</m:t>
                  </m:r>
                </m:sub>
              </m:sSub>
              <m:r>
                <m:rPr>
                  <m:sty m:val="b"/>
                </m:rPr>
                <w:rPr>
                  <w:rFonts w:ascii="Cambria Math" w:hAnsi="Cambria Math" w:cs="Times New Roman"/>
                  <w:szCs w:val="24"/>
                </w:rPr>
                <m:t>)</m:t>
              </m:r>
            </m:e>
            <m:sub>
              <m:r>
                <m:rPr>
                  <m:sty m:val="b"/>
                </m:rPr>
                <w:rPr>
                  <w:rFonts w:ascii="Cambria Math" w:hAnsi="Cambria Math" w:cs="Times New Roman"/>
                  <w:szCs w:val="24"/>
                </w:rPr>
                <m:t>prix 2015</m:t>
              </m:r>
            </m:sub>
          </m:sSub>
        </m:oMath>
      </m:oMathPara>
    </w:p>
    <w:p w14:paraId="5FA451CC" w14:textId="77777777" w:rsidR="00CB1E7F" w:rsidRPr="00DA3C75" w:rsidRDefault="00CB1E7F" w:rsidP="00CB1E7F">
      <w:pPr>
        <w:rPr>
          <w:rFonts w:ascii="Arial Narrow" w:hAnsi="Arial Narrow" w:cs="Times New Roman"/>
          <w:szCs w:val="24"/>
        </w:rPr>
      </w:pPr>
      <w:r w:rsidRPr="00DA3C75">
        <w:rPr>
          <w:rFonts w:ascii="Arial Narrow" w:hAnsi="Arial Narrow" w:cs="Times New Roman"/>
          <w:szCs w:val="24"/>
        </w:rPr>
        <w:t>Les autres valeurs de la série seront calculées de la façon suivante :</w:t>
      </w:r>
    </w:p>
    <w:p w14:paraId="3DE2E96F" w14:textId="77777777" w:rsidR="00CB1E7F" w:rsidRPr="00DA3C75" w:rsidRDefault="00094FCC" w:rsidP="00CB1E7F">
      <w:pPr>
        <w:rPr>
          <w:rFonts w:ascii="Arial Narrow" w:hAnsi="Arial Narrow" w:cs="Times New Roman"/>
          <w:b/>
          <w:szCs w:val="24"/>
        </w:rPr>
      </w:pPr>
      <m:oMath>
        <m:sSup>
          <m:sSupPr>
            <m:ctrlPr>
              <w:rPr>
                <w:rFonts w:ascii="Cambria Math" w:hAnsi="Cambria Math" w:cs="Times New Roman"/>
                <w:b/>
                <w:i/>
                <w:szCs w:val="24"/>
              </w:rPr>
            </m:ctrlPr>
          </m:sSupPr>
          <m:e>
            <m:r>
              <m:rPr>
                <m:sty m:val="bi"/>
              </m:rPr>
              <w:rPr>
                <w:rFonts w:ascii="Cambria Math" w:hAnsi="Cambria Math" w:cs="Times New Roman"/>
                <w:szCs w:val="24"/>
              </w:rPr>
              <m:t>Crt</m:t>
            </m:r>
          </m:e>
          <m:sup>
            <m:r>
              <m:rPr>
                <m:sty m:val="bi"/>
              </m:rPr>
              <w:rPr>
                <w:rFonts w:ascii="Cambria Math" w:hAnsi="Cambria Math" w:cs="Times New Roman"/>
                <w:szCs w:val="24"/>
              </w:rPr>
              <m:t>nouveau</m:t>
            </m:r>
          </m:sup>
        </m:sSup>
        <m:d>
          <m:dPr>
            <m:ctrlPr>
              <w:rPr>
                <w:rFonts w:ascii="Cambria Math" w:hAnsi="Cambria Math" w:cs="Times New Roman"/>
                <w:b/>
                <w:i/>
                <w:szCs w:val="24"/>
              </w:rPr>
            </m:ctrlPr>
          </m:dPr>
          <m:e>
            <m:r>
              <m:rPr>
                <m:sty m:val="bi"/>
              </m:rPr>
              <w:rPr>
                <w:rFonts w:ascii="Cambria Math" w:hAnsi="Cambria Math" w:cs="Times New Roman"/>
                <w:szCs w:val="24"/>
              </w:rPr>
              <m:t>n-1</m:t>
            </m:r>
          </m:e>
        </m:d>
        <m:r>
          <m:rPr>
            <m:sty m:val="bi"/>
          </m:rPr>
          <w:rPr>
            <w:rFonts w:ascii="Cambria Math" w:hAnsi="Cambria Math" w:cs="Times New Roman"/>
            <w:szCs w:val="24"/>
          </w:rPr>
          <m:t>=</m:t>
        </m:r>
        <m:f>
          <m:fPr>
            <m:ctrlPr>
              <w:rPr>
                <w:rFonts w:ascii="Cambria Math" w:hAnsi="Cambria Math" w:cs="Times New Roman"/>
                <w:b/>
                <w:i/>
                <w:szCs w:val="24"/>
              </w:rPr>
            </m:ctrlPr>
          </m:fPr>
          <m:num>
            <m:sSup>
              <m:sSupPr>
                <m:ctrlPr>
                  <w:rPr>
                    <w:rFonts w:ascii="Cambria Math" w:hAnsi="Cambria Math" w:cs="Times New Roman"/>
                    <w:b/>
                    <w:i/>
                    <w:szCs w:val="24"/>
                  </w:rPr>
                </m:ctrlPr>
              </m:sSupPr>
              <m:e>
                <m:r>
                  <m:rPr>
                    <m:sty m:val="bi"/>
                  </m:rPr>
                  <w:rPr>
                    <w:rFonts w:ascii="Cambria Math" w:hAnsi="Cambria Math" w:cs="Times New Roman"/>
                    <w:szCs w:val="24"/>
                  </w:rPr>
                  <m:t>Courant</m:t>
                </m:r>
              </m:e>
              <m:sup>
                <m:r>
                  <m:rPr>
                    <m:sty m:val="bi"/>
                  </m:rPr>
                  <w:rPr>
                    <w:rFonts w:ascii="Cambria Math" w:hAnsi="Cambria Math" w:cs="Times New Roman"/>
                    <w:szCs w:val="24"/>
                  </w:rPr>
                  <m:t>nouveau</m:t>
                </m:r>
              </m:sup>
            </m:sSup>
            <m:d>
              <m:dPr>
                <m:ctrlPr>
                  <w:rPr>
                    <w:rFonts w:ascii="Cambria Math" w:hAnsi="Cambria Math" w:cs="Times New Roman"/>
                    <w:b/>
                    <w:i/>
                    <w:szCs w:val="24"/>
                  </w:rPr>
                </m:ctrlPr>
              </m:dPr>
              <m:e>
                <m:r>
                  <m:rPr>
                    <m:sty m:val="bi"/>
                  </m:rPr>
                  <w:rPr>
                    <w:rFonts w:ascii="Cambria Math" w:hAnsi="Cambria Math" w:cs="Times New Roman"/>
                    <w:szCs w:val="24"/>
                  </w:rPr>
                  <m:t>n</m:t>
                </m:r>
              </m:e>
            </m:d>
          </m:num>
          <m:den>
            <m:sSub>
              <m:sSubPr>
                <m:ctrlPr>
                  <w:rPr>
                    <w:rFonts w:ascii="Cambria Math" w:hAnsi="Cambria Math" w:cs="Times New Roman"/>
                    <w:b/>
                    <w:szCs w:val="24"/>
                  </w:rPr>
                </m:ctrlPr>
              </m:sSubPr>
              <m:e>
                <m:r>
                  <m:rPr>
                    <m:sty m:val="b"/>
                  </m:rPr>
                  <w:rPr>
                    <w:rFonts w:ascii="Cambria Math" w:hAnsi="Cambria Math" w:cs="Times New Roman"/>
                    <w:szCs w:val="24"/>
                  </w:rPr>
                  <m:t xml:space="preserve">Ivaleur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den>
        </m:f>
      </m:oMath>
      <w:r w:rsidR="00CB1E7F" w:rsidRPr="00DA3C75">
        <w:rPr>
          <w:rFonts w:ascii="Arial Narrow" w:hAnsi="Arial Narrow" w:cs="Times New Roman"/>
          <w:b/>
          <w:szCs w:val="24"/>
        </w:rPr>
        <w:t xml:space="preserve">,  </w:t>
      </w:r>
      <m:oMath>
        <m:r>
          <m:rPr>
            <m:sty m:val="p"/>
          </m:rPr>
          <w:rPr>
            <w:rFonts w:ascii="Cambria Math" w:hAnsi="Cambria Math" w:cs="Times New Roman"/>
            <w:szCs w:val="24"/>
          </w:rPr>
          <m:t>nϵ</m:t>
        </m:r>
        <m:acc>
          <m:accPr>
            <m:chr m:val="̅"/>
            <m:ctrlPr>
              <w:rPr>
                <w:rFonts w:ascii="Cambria Math" w:hAnsi="Cambria Math" w:cs="Times New Roman"/>
                <w:szCs w:val="24"/>
              </w:rPr>
            </m:ctrlPr>
          </m:accPr>
          <m:e>
            <m:r>
              <m:rPr>
                <m:sty m:val="p"/>
              </m:rPr>
              <w:rPr>
                <w:rFonts w:ascii="Cambria Math" w:hAnsi="Cambria Math" w:cs="Times New Roman"/>
                <w:szCs w:val="24"/>
              </w:rPr>
              <m:t xml:space="preserve"> 1996 , 2015</m:t>
            </m:r>
          </m:e>
        </m:acc>
      </m:oMath>
    </w:p>
    <w:p w14:paraId="4522177F" w14:textId="7B2F467E" w:rsidR="00CB1E7F" w:rsidRPr="00DA3C75" w:rsidRDefault="00CB1E7F" w:rsidP="00CB1E7F">
      <w:pPr>
        <w:rPr>
          <w:rFonts w:ascii="Arial Narrow" w:hAnsi="Arial Narrow" w:cs="Times New Roman"/>
          <w:szCs w:val="24"/>
        </w:rPr>
      </w:pPr>
      <w:r w:rsidRPr="00DA3C75">
        <w:rPr>
          <w:rFonts w:ascii="Arial Narrow" w:hAnsi="Arial Narrow" w:cs="Times New Roman"/>
          <w:szCs w:val="24"/>
        </w:rPr>
        <w:t xml:space="preserve">Les indices de valeur proviennent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des indices de valeur </w:t>
      </w:r>
      <w:r w:rsidRPr="00DA3C75">
        <w:rPr>
          <w:rFonts w:ascii="Arial Narrow" w:hAnsi="Arial Narrow" w:cs="Times New Roman"/>
          <w:b/>
          <w:szCs w:val="24"/>
        </w:rPr>
        <w:t>(</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valeur</m:t>
            </m:r>
          </m:sub>
        </m:sSub>
      </m:oMath>
      <w:r w:rsidRPr="00DA3C75">
        <w:rPr>
          <w:rFonts w:ascii="Arial Narrow" w:hAnsi="Arial Narrow" w:cs="Times New Roman"/>
          <w:szCs w:val="24"/>
        </w:rPr>
        <w:t>). Ce sont les indices calculés avec le compte courant ancien.</w:t>
      </w:r>
    </w:p>
    <w:p w14:paraId="6E7156AB" w14:textId="77777777" w:rsidR="005B2EBB" w:rsidRPr="00DA3C75" w:rsidRDefault="005B2EBB" w:rsidP="00CB1E7F">
      <w:pPr>
        <w:rPr>
          <w:rFonts w:ascii="Arial Narrow" w:hAnsi="Arial Narrow" w:cs="Times New Roman"/>
          <w:szCs w:val="24"/>
        </w:rPr>
      </w:pPr>
    </w:p>
    <w:p w14:paraId="47EC4A9D" w14:textId="77777777" w:rsidR="00CB1E7F" w:rsidRPr="00DA3C75" w:rsidRDefault="00CB1E7F" w:rsidP="00CB1E7F">
      <w:pPr>
        <w:rPr>
          <w:rFonts w:ascii="Arial Narrow" w:hAnsi="Arial Narrow" w:cs="Times New Roman"/>
          <w:b/>
          <w:i/>
          <w:szCs w:val="24"/>
          <w:u w:val="single"/>
        </w:rPr>
      </w:pPr>
      <w:r w:rsidRPr="00DA3C75">
        <w:rPr>
          <w:rFonts w:ascii="Arial Narrow" w:hAnsi="Arial Narrow" w:cs="Times New Roman"/>
          <w:b/>
          <w:i/>
          <w:szCs w:val="24"/>
          <w:u w:val="single"/>
        </w:rPr>
        <w:t>Démonstration</w:t>
      </w:r>
    </w:p>
    <w:p w14:paraId="4EF73CF4" w14:textId="77777777" w:rsidR="00CB1E7F" w:rsidRPr="00DA3C75" w:rsidRDefault="00CB1E7F" w:rsidP="00CB1E7F">
      <w:pPr>
        <w:jc w:val="left"/>
        <w:rPr>
          <w:rFonts w:ascii="Arial Narrow" w:hAnsi="Arial Narrow" w:cs="Times New Roman"/>
          <w:szCs w:val="24"/>
        </w:rPr>
      </w:pPr>
      <w:r w:rsidRPr="00DA3C75">
        <w:rPr>
          <w:rFonts w:ascii="Arial Narrow" w:hAnsi="Arial Narrow" w:cs="Times New Roman"/>
          <w:szCs w:val="24"/>
        </w:rPr>
        <w:t>La définition de l’indice de valeur est donnée par :</w:t>
      </w:r>
    </w:p>
    <w:p w14:paraId="7DEA4743" w14:textId="77777777" w:rsidR="00CB1E7F" w:rsidRPr="00DA3C75" w:rsidRDefault="00CB1E7F" w:rsidP="00CB1E7F">
      <w:pPr>
        <w:jc w:val="left"/>
        <w:rPr>
          <w:rFonts w:ascii="Arial Narrow" w:eastAsiaTheme="minorEastAsia" w:hAnsi="Arial Narrow" w:cs="Times New Roman"/>
          <w:szCs w:val="24"/>
        </w:rPr>
      </w:pPr>
      <m:oMath>
        <m:r>
          <m:rPr>
            <m:sty m:val="p"/>
          </m:rPr>
          <w:rPr>
            <w:rFonts w:ascii="Cambria Math" w:hAnsi="Cambria Math" w:cs="Times New Roman"/>
            <w:szCs w:val="24"/>
          </w:rPr>
          <w:lastRenderedPageBreak/>
          <m:t xml:space="preserve"> </m:t>
        </m:r>
        <m:sSub>
          <m:sSubPr>
            <m:ctrlPr>
              <w:rPr>
                <w:rFonts w:ascii="Cambria Math" w:hAnsi="Cambria Math" w:cs="Times New Roman"/>
                <w:szCs w:val="24"/>
              </w:rPr>
            </m:ctrlPr>
          </m:sSubPr>
          <m:e>
            <m:r>
              <m:rPr>
                <m:sty m:val="p"/>
              </m:rPr>
              <w:rPr>
                <w:rFonts w:ascii="Cambria Math" w:hAnsi="Cambria Math" w:cs="Times New Roman"/>
                <w:szCs w:val="24"/>
              </w:rPr>
              <m:t xml:space="preserve">Ivaleur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Crt(n)</m:t>
            </m:r>
          </m:num>
          <m:den>
            <m:r>
              <w:rPr>
                <w:rFonts w:ascii="Cambria Math" w:hAnsi="Cambria Math" w:cs="Times New Roman"/>
                <w:szCs w:val="24"/>
              </w:rPr>
              <m:t>Crt(n-1)</m:t>
            </m:r>
          </m:den>
        </m:f>
      </m:oMath>
      <w:r w:rsidRPr="00DA3C75">
        <w:rPr>
          <w:rFonts w:ascii="Arial Narrow" w:hAnsi="Arial Narrow" w:cs="Times New Roman"/>
          <w:szCs w:val="24"/>
        </w:rPr>
        <w:t xml:space="preserve"> , ce qui implique que </w:t>
      </w:r>
      <m:oMath>
        <m:r>
          <w:rPr>
            <w:rFonts w:ascii="Cambria Math" w:hAnsi="Cambria Math" w:cs="Times New Roman"/>
            <w:szCs w:val="24"/>
          </w:rPr>
          <m:t>Crt</m:t>
        </m:r>
        <m:d>
          <m:dPr>
            <m:ctrlPr>
              <w:rPr>
                <w:rFonts w:ascii="Cambria Math" w:hAnsi="Cambria Math" w:cs="Times New Roman"/>
                <w:i/>
                <w:szCs w:val="24"/>
              </w:rPr>
            </m:ctrlPr>
          </m:dPr>
          <m:e>
            <m:r>
              <w:rPr>
                <w:rFonts w:ascii="Cambria Math" w:hAnsi="Cambria Math" w:cs="Times New Roman"/>
                <w:szCs w:val="24"/>
              </w:rPr>
              <m:t>n-1</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Crt(n)</m:t>
            </m:r>
          </m:num>
          <m:den>
            <m:sSub>
              <m:sSubPr>
                <m:ctrlPr>
                  <w:rPr>
                    <w:rFonts w:ascii="Cambria Math" w:hAnsi="Cambria Math" w:cs="Times New Roman"/>
                    <w:szCs w:val="24"/>
                  </w:rPr>
                </m:ctrlPr>
              </m:sSubPr>
              <m:e>
                <m:r>
                  <m:rPr>
                    <m:sty m:val="p"/>
                  </m:rPr>
                  <w:rPr>
                    <w:rFonts w:ascii="Cambria Math" w:hAnsi="Cambria Math" w:cs="Times New Roman"/>
                    <w:szCs w:val="24"/>
                  </w:rPr>
                  <m:t xml:space="preserve">Ivaleur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den>
        </m:f>
      </m:oMath>
    </w:p>
    <w:p w14:paraId="69750209" w14:textId="77777777" w:rsidR="000D1FAC" w:rsidRPr="00DA3C75" w:rsidRDefault="000D1FAC" w:rsidP="00CB1E7F">
      <w:pPr>
        <w:jc w:val="left"/>
        <w:rPr>
          <w:rFonts w:ascii="Arial Narrow" w:hAnsi="Arial Narrow" w:cs="Times New Roman"/>
          <w:szCs w:val="24"/>
        </w:rPr>
      </w:pPr>
    </w:p>
    <w:p w14:paraId="47B0628D" w14:textId="5977A93D" w:rsidR="00CB1E7F" w:rsidRPr="00DA3C75" w:rsidRDefault="00CB1E7F" w:rsidP="00CB1E7F">
      <w:pPr>
        <w:pStyle w:val="Titre3"/>
        <w:numPr>
          <w:ilvl w:val="0"/>
          <w:numId w:val="0"/>
        </w:numPr>
        <w:ind w:left="1349" w:hanging="357"/>
        <w:rPr>
          <w:rFonts w:ascii="Arial Narrow" w:hAnsi="Arial Narrow" w:cs="Times New Roman"/>
          <w:sz w:val="24"/>
          <w:szCs w:val="24"/>
        </w:rPr>
      </w:pPr>
      <w:bookmarkStart w:id="60" w:name="_Toc68040855"/>
      <w:r w:rsidRPr="00DA3C75">
        <w:rPr>
          <w:rFonts w:ascii="Arial Narrow" w:hAnsi="Arial Narrow" w:cs="Times New Roman"/>
          <w:sz w:val="24"/>
          <w:szCs w:val="24"/>
        </w:rPr>
        <w:t xml:space="preserve">XII.1.2 </w:t>
      </w:r>
      <w:r w:rsidRPr="00DA3C75">
        <w:rPr>
          <w:rFonts w:ascii="Arial Narrow" w:hAnsi="Arial Narrow" w:cs="Times New Roman"/>
          <w:color w:val="000000" w:themeColor="text1"/>
          <w:sz w:val="24"/>
          <w:szCs w:val="24"/>
        </w:rPr>
        <w:t>Constru</w:t>
      </w:r>
      <w:r w:rsidR="001E6E93" w:rsidRPr="00DA3C75">
        <w:rPr>
          <w:rFonts w:ascii="Arial Narrow" w:hAnsi="Arial Narrow" w:cs="Times New Roman"/>
          <w:color w:val="000000" w:themeColor="text1"/>
          <w:sz w:val="24"/>
          <w:szCs w:val="24"/>
        </w:rPr>
        <w:t>ction du nouveau compte en volume</w:t>
      </w:r>
      <w:bookmarkEnd w:id="60"/>
      <w:r w:rsidR="00F0125B" w:rsidRPr="00DA3C75">
        <w:rPr>
          <w:rFonts w:ascii="Arial Narrow" w:hAnsi="Arial Narrow" w:cs="Times New Roman"/>
          <w:color w:val="000000" w:themeColor="text1"/>
          <w:sz w:val="24"/>
          <w:szCs w:val="24"/>
        </w:rPr>
        <w:t xml:space="preserve"> base 2015</w:t>
      </w:r>
    </w:p>
    <w:p w14:paraId="4995BE2E" w14:textId="2197390B" w:rsidR="001E6E93" w:rsidRPr="00DA3C75" w:rsidRDefault="001E6E93" w:rsidP="001E6E93">
      <w:pPr>
        <w:rPr>
          <w:rFonts w:ascii="Arial Narrow" w:hAnsi="Arial Narrow" w:cs="Times New Roman"/>
          <w:szCs w:val="24"/>
        </w:rPr>
      </w:pPr>
      <w:r w:rsidRPr="00DA3C75">
        <w:rPr>
          <w:rFonts w:ascii="Arial Narrow" w:hAnsi="Arial Narrow" w:cs="Times New Roman"/>
          <w:szCs w:val="24"/>
        </w:rPr>
        <w:t>La construction du nouveau compte en volume se basera sur celle du nouveau compte courant calculé</w:t>
      </w:r>
      <w:r w:rsidR="00365BD4" w:rsidRPr="00DA3C75">
        <w:rPr>
          <w:rFonts w:ascii="Arial Narrow" w:hAnsi="Arial Narrow" w:cs="Times New Roman"/>
          <w:szCs w:val="24"/>
        </w:rPr>
        <w:t xml:space="preserve"> plus haut.</w:t>
      </w:r>
    </w:p>
    <w:p w14:paraId="10ADBCE9" w14:textId="0EC08171" w:rsidR="001E6E93" w:rsidRPr="00DA3C75" w:rsidRDefault="001E6E93" w:rsidP="001E6E93">
      <w:pPr>
        <w:rPr>
          <w:rFonts w:ascii="Arial Narrow" w:hAnsi="Arial Narrow" w:cs="Times New Roman"/>
          <w:szCs w:val="24"/>
        </w:rPr>
      </w:pPr>
      <w:r w:rsidRPr="00DA3C75">
        <w:rPr>
          <w:rFonts w:ascii="Arial Narrow" w:hAnsi="Arial Narrow" w:cs="Times New Roman"/>
          <w:szCs w:val="24"/>
        </w:rPr>
        <w:t xml:space="preserve">Ainsi, le nouveau </w:t>
      </w:r>
      <w:r w:rsidR="00882499" w:rsidRPr="00DA3C75">
        <w:rPr>
          <w:rFonts w:ascii="Arial Narrow" w:hAnsi="Arial Narrow" w:cs="Times New Roman"/>
          <w:szCs w:val="24"/>
        </w:rPr>
        <w:t>compte en</w:t>
      </w:r>
      <w:r w:rsidRPr="00DA3C75">
        <w:rPr>
          <w:rFonts w:ascii="Arial Narrow" w:hAnsi="Arial Narrow" w:cs="Times New Roman"/>
          <w:szCs w:val="24"/>
        </w:rPr>
        <w:t xml:space="preserve"> volume est donné par la formule :</w:t>
      </w:r>
    </w:p>
    <w:p w14:paraId="7434F415" w14:textId="77777777" w:rsidR="001E6E93" w:rsidRPr="00DA3C75" w:rsidRDefault="00094FCC" w:rsidP="001E6E93">
      <w:pPr>
        <w:pStyle w:val="Paragraphedeliste"/>
        <w:ind w:left="360"/>
        <w:rPr>
          <w:rFonts w:ascii="Arial Narrow" w:hAnsi="Arial Narrow" w:cs="Times New Roman"/>
          <w:szCs w:val="24"/>
        </w:rPr>
      </w:pPr>
      <m:oMathPara>
        <m:oMathParaPr>
          <m:jc m:val="left"/>
        </m:oMathParaPr>
        <m:oMath>
          <m:sSup>
            <m:sSupPr>
              <m:ctrlPr>
                <w:rPr>
                  <w:rFonts w:ascii="Cambria Math" w:hAnsi="Cambria Math" w:cs="Times New Roman"/>
                  <w:b/>
                  <w:i/>
                  <w:szCs w:val="24"/>
                </w:rPr>
              </m:ctrlPr>
            </m:sSupPr>
            <m:e>
              <m:r>
                <m:rPr>
                  <m:sty m:val="bi"/>
                </m:rPr>
                <w:rPr>
                  <w:rFonts w:ascii="Cambria Math" w:hAnsi="Cambria Math" w:cs="Times New Roman"/>
                  <w:szCs w:val="24"/>
                </w:rPr>
                <m:t>Vol</m:t>
              </m:r>
            </m:e>
            <m:sup>
              <m:r>
                <m:rPr>
                  <m:sty m:val="bi"/>
                </m:rPr>
                <w:rPr>
                  <w:rFonts w:ascii="Cambria Math" w:hAnsi="Cambria Math" w:cs="Times New Roman"/>
                  <w:szCs w:val="24"/>
                </w:rPr>
                <m:t>nouveau</m:t>
              </m:r>
            </m:sup>
          </m:sSup>
          <m:d>
            <m:dPr>
              <m:ctrlPr>
                <w:rPr>
                  <w:rFonts w:ascii="Cambria Math" w:hAnsi="Cambria Math" w:cs="Times New Roman"/>
                  <w:b/>
                  <w:i/>
                  <w:szCs w:val="24"/>
                </w:rPr>
              </m:ctrlPr>
            </m:dPr>
            <m:e>
              <m:r>
                <m:rPr>
                  <m:sty m:val="bi"/>
                </m:rPr>
                <w:rPr>
                  <w:rFonts w:ascii="Cambria Math" w:hAnsi="Cambria Math" w:cs="Times New Roman"/>
                  <w:szCs w:val="24"/>
                </w:rPr>
                <m:t>n</m:t>
              </m:r>
            </m:e>
          </m:d>
          <m:r>
            <m:rPr>
              <m:sty m:val="bi"/>
            </m:rPr>
            <w:rPr>
              <w:rFonts w:ascii="Cambria Math" w:hAnsi="Cambria Math" w:cs="Times New Roman"/>
              <w:szCs w:val="24"/>
            </w:rPr>
            <m:t>=</m:t>
          </m:r>
          <m:sSup>
            <m:sSupPr>
              <m:ctrlPr>
                <w:rPr>
                  <w:rFonts w:ascii="Cambria Math" w:hAnsi="Cambria Math" w:cs="Times New Roman"/>
                  <w:b/>
                  <w:i/>
                  <w:szCs w:val="24"/>
                </w:rPr>
              </m:ctrlPr>
            </m:sSupPr>
            <m:e>
              <m:r>
                <m:rPr>
                  <m:sty m:val="bi"/>
                </m:rPr>
                <w:rPr>
                  <w:rFonts w:ascii="Cambria Math" w:hAnsi="Cambria Math" w:cs="Times New Roman"/>
                  <w:szCs w:val="24"/>
                </w:rPr>
                <m:t>Crt</m:t>
              </m:r>
            </m:e>
            <m:sup>
              <m:r>
                <m:rPr>
                  <m:sty m:val="bi"/>
                </m:rPr>
                <w:rPr>
                  <w:rFonts w:ascii="Cambria Math" w:hAnsi="Cambria Math" w:cs="Times New Roman"/>
                  <w:szCs w:val="24"/>
                </w:rPr>
                <m:t>nouveau</m:t>
              </m:r>
            </m:sup>
          </m:sSup>
          <m:d>
            <m:dPr>
              <m:ctrlPr>
                <w:rPr>
                  <w:rFonts w:ascii="Cambria Math" w:hAnsi="Cambria Math" w:cs="Times New Roman"/>
                  <w:b/>
                  <w:i/>
                  <w:szCs w:val="24"/>
                </w:rPr>
              </m:ctrlPr>
            </m:dPr>
            <m:e>
              <m:r>
                <m:rPr>
                  <m:sty m:val="bi"/>
                </m:rPr>
                <w:rPr>
                  <w:rFonts w:ascii="Cambria Math" w:hAnsi="Cambria Math" w:cs="Times New Roman"/>
                  <w:szCs w:val="24"/>
                </w:rPr>
                <m:t>n-1</m:t>
              </m:r>
            </m:e>
          </m:d>
          <m:r>
            <w:rPr>
              <w:rFonts w:ascii="Cambria Math" w:hAnsi="Cambria Math" w:cs="Times New Roman"/>
              <w:szCs w:val="24"/>
            </w:rPr>
            <m:t>*</m:t>
          </m:r>
          <m:sSub>
            <m:sSubPr>
              <m:ctrlPr>
                <w:rPr>
                  <w:rFonts w:ascii="Cambria Math" w:hAnsi="Cambria Math" w:cs="Times New Roman"/>
                  <w:b/>
                  <w:szCs w:val="24"/>
                </w:rPr>
              </m:ctrlPr>
            </m:sSubPr>
            <m:e>
              <m:r>
                <m:rPr>
                  <m:sty m:val="b"/>
                </m:rPr>
                <w:rPr>
                  <w:rFonts w:ascii="Cambria Math" w:hAnsi="Cambria Math" w:cs="Times New Roman"/>
                  <w:szCs w:val="24"/>
                </w:rPr>
                <m:t xml:space="preserve">Ivol </m:t>
              </m:r>
            </m:e>
            <m:sub>
              <m:f>
                <m:fPr>
                  <m:type m:val="skw"/>
                  <m:ctrlPr>
                    <w:rPr>
                      <w:rFonts w:ascii="Cambria Math" w:hAnsi="Cambria Math" w:cs="Times New Roman"/>
                      <w:b/>
                      <w:szCs w:val="24"/>
                    </w:rPr>
                  </m:ctrlPr>
                </m:fPr>
                <m:num>
                  <m:r>
                    <m:rPr>
                      <m:sty m:val="b"/>
                    </m:rPr>
                    <w:rPr>
                      <w:rFonts w:ascii="Cambria Math" w:hAnsi="Cambria Math" w:cs="Times New Roman"/>
                      <w:szCs w:val="24"/>
                    </w:rPr>
                    <m:t>n</m:t>
                  </m:r>
                </m:num>
                <m:den>
                  <m:r>
                    <m:rPr>
                      <m:sty m:val="b"/>
                    </m:rPr>
                    <w:rPr>
                      <w:rFonts w:ascii="Cambria Math" w:hAnsi="Cambria Math" w:cs="Times New Roman"/>
                      <w:szCs w:val="24"/>
                    </w:rPr>
                    <m:t>n-1</m:t>
                  </m:r>
                </m:den>
              </m:f>
            </m:sub>
          </m:sSub>
        </m:oMath>
      </m:oMathPara>
    </w:p>
    <w:p w14:paraId="2E84C7BC" w14:textId="549B3499" w:rsidR="001E6E93" w:rsidRPr="00DA3C75" w:rsidRDefault="001E6E93" w:rsidP="001E6E93">
      <w:pPr>
        <w:rPr>
          <w:rFonts w:ascii="Arial Narrow" w:hAnsi="Arial Narrow" w:cs="Times New Roman"/>
          <w:szCs w:val="24"/>
        </w:rPr>
      </w:pPr>
      <w:r w:rsidRPr="00DA3C75">
        <w:rPr>
          <w:rFonts w:ascii="Arial Narrow" w:hAnsi="Arial Narrow" w:cs="Times New Roman"/>
          <w:szCs w:val="24"/>
        </w:rPr>
        <w:t xml:space="preserve">Les indices de volume proviennent de la </w:t>
      </w:r>
      <w:r w:rsidR="00BA504D" w:rsidRPr="00DA3C75">
        <w:rPr>
          <w:rFonts w:ascii="Arial Narrow" w:hAnsi="Arial Narrow" w:cs="Times New Roman"/>
          <w:szCs w:val="24"/>
        </w:rPr>
        <w:t>série</w:t>
      </w:r>
      <w:r w:rsidRPr="00DA3C75">
        <w:rPr>
          <w:rFonts w:ascii="Arial Narrow" w:hAnsi="Arial Narrow" w:cs="Times New Roman"/>
          <w:szCs w:val="24"/>
        </w:rPr>
        <w:t xml:space="preserve"> des indices de volume </w:t>
      </w:r>
      <w:r w:rsidRPr="00DA3C75">
        <w:rPr>
          <w:rFonts w:ascii="Arial Narrow" w:hAnsi="Arial Narrow" w:cs="Times New Roman"/>
          <w:b/>
          <w:szCs w:val="24"/>
        </w:rPr>
        <w:t>(</w:t>
      </w:r>
      <m:oMath>
        <m:sSub>
          <m:sSubPr>
            <m:ctrlPr>
              <w:rPr>
                <w:rFonts w:ascii="Cambria Math" w:hAnsi="Cambria Math" w:cs="Times New Roman"/>
                <w:b/>
                <w:i/>
                <w:szCs w:val="24"/>
              </w:rPr>
            </m:ctrlPr>
          </m:sSubPr>
          <m:e>
            <m:r>
              <m:rPr>
                <m:sty m:val="bi"/>
              </m:rPr>
              <w:rPr>
                <w:rFonts w:ascii="Cambria Math" w:hAnsi="Cambria Math" w:cs="Times New Roman"/>
                <w:szCs w:val="24"/>
              </w:rPr>
              <m:t>Mat</m:t>
            </m:r>
          </m:e>
          <m:sub>
            <m:r>
              <m:rPr>
                <m:sty m:val="bi"/>
              </m:rPr>
              <w:rPr>
                <w:rFonts w:ascii="Cambria Math" w:hAnsi="Cambria Math" w:cs="Times New Roman"/>
                <w:szCs w:val="24"/>
              </w:rPr>
              <m:t>Indice de volume</m:t>
            </m:r>
          </m:sub>
        </m:sSub>
      </m:oMath>
      <w:r w:rsidRPr="00DA3C75">
        <w:rPr>
          <w:rFonts w:ascii="Arial Narrow" w:hAnsi="Arial Narrow" w:cs="Times New Roman"/>
          <w:szCs w:val="24"/>
        </w:rPr>
        <w:t>). Ce sont les indices calculés avec les comptes courant et volume anciens.</w:t>
      </w:r>
    </w:p>
    <w:p w14:paraId="36EF45BF" w14:textId="77777777" w:rsidR="001E6E93" w:rsidRPr="00DA3C75" w:rsidRDefault="001E6E93" w:rsidP="001E6E93">
      <w:pPr>
        <w:rPr>
          <w:rFonts w:ascii="Arial Narrow" w:hAnsi="Arial Narrow" w:cs="Times New Roman"/>
          <w:b/>
          <w:i/>
          <w:szCs w:val="24"/>
          <w:u w:val="single"/>
        </w:rPr>
      </w:pPr>
      <w:r w:rsidRPr="00DA3C75">
        <w:rPr>
          <w:rFonts w:ascii="Arial Narrow" w:hAnsi="Arial Narrow" w:cs="Times New Roman"/>
          <w:b/>
          <w:i/>
          <w:szCs w:val="24"/>
          <w:u w:val="single"/>
        </w:rPr>
        <w:t>Démonstration</w:t>
      </w:r>
    </w:p>
    <w:p w14:paraId="1453910C" w14:textId="30E375BC" w:rsidR="001E6E93" w:rsidRPr="00DA3C75" w:rsidRDefault="001E6E93" w:rsidP="001E6E93">
      <w:pPr>
        <w:rPr>
          <w:rFonts w:ascii="Arial Narrow" w:hAnsi="Arial Narrow" w:cs="Times New Roman"/>
          <w:szCs w:val="24"/>
        </w:rPr>
      </w:pPr>
      <w:r w:rsidRPr="00DA3C75">
        <w:rPr>
          <w:rFonts w:ascii="Arial Narrow" w:hAnsi="Arial Narrow" w:cs="Times New Roman"/>
          <w:szCs w:val="24"/>
        </w:rPr>
        <w:t>Par définition, l’indice de volume est donné par :</w:t>
      </w:r>
    </w:p>
    <w:p w14:paraId="64F038F9" w14:textId="77777777" w:rsidR="001E6E93" w:rsidRPr="00DA3C75" w:rsidRDefault="00094FCC" w:rsidP="001E6E93">
      <w:pPr>
        <w:rPr>
          <w:rFonts w:ascii="Arial Narrow" w:hAnsi="Arial Narrow"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den>
          </m:f>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num>
            <m:den>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num>
            <m:den>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n-1</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P</m:t>
                  </m:r>
                </m:e>
                <m:sub>
                  <m:r>
                    <m:rPr>
                      <m:sty m:val="p"/>
                    </m:rPr>
                    <w:rPr>
                      <w:rFonts w:ascii="Cambria Math" w:hAnsi="Cambria Math" w:cs="Times New Roman"/>
                      <w:szCs w:val="24"/>
                    </w:rPr>
                    <m:t>n-1</m:t>
                  </m:r>
                </m:sub>
              </m:sSub>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Vol(n)</m:t>
              </m:r>
            </m:num>
            <m:den>
              <m:r>
                <w:rPr>
                  <w:rFonts w:ascii="Cambria Math" w:hAnsi="Cambria Math" w:cs="Times New Roman"/>
                  <w:szCs w:val="24"/>
                </w:rPr>
                <m:t>Crt(n-1)</m:t>
              </m:r>
            </m:den>
          </m:f>
        </m:oMath>
      </m:oMathPara>
    </w:p>
    <w:p w14:paraId="76207922" w14:textId="6EC68A76" w:rsidR="001C1D75" w:rsidRPr="00DA3C75" w:rsidRDefault="001E6E93" w:rsidP="001E6E93">
      <w:pPr>
        <w:rPr>
          <w:rFonts w:ascii="Arial Narrow" w:eastAsiaTheme="minorEastAsia" w:hAnsi="Arial Narrow" w:cs="Times New Roman"/>
          <w:szCs w:val="24"/>
        </w:rPr>
      </w:pPr>
      <w:r w:rsidRPr="00DA3C75">
        <w:rPr>
          <w:rFonts w:ascii="Arial Narrow" w:hAnsi="Arial Narrow" w:cs="Times New Roman"/>
          <w:szCs w:val="24"/>
        </w:rPr>
        <w:t xml:space="preserve">Ce qui implique que : </w:t>
      </w:r>
      <m:oMath>
        <m:r>
          <w:rPr>
            <w:rFonts w:ascii="Cambria Math" w:hAnsi="Cambria Math" w:cs="Times New Roman"/>
            <w:szCs w:val="24"/>
          </w:rPr>
          <m:t xml:space="preserve"> Vol</m:t>
        </m:r>
        <m:d>
          <m:dPr>
            <m:ctrlPr>
              <w:rPr>
                <w:rFonts w:ascii="Cambria Math" w:hAnsi="Cambria Math" w:cs="Times New Roman"/>
                <w:i/>
                <w:szCs w:val="24"/>
              </w:rPr>
            </m:ctrlPr>
          </m:dPr>
          <m:e>
            <m:r>
              <w:rPr>
                <w:rFonts w:ascii="Cambria Math" w:hAnsi="Cambria Math" w:cs="Times New Roman"/>
                <w:szCs w:val="24"/>
              </w:rPr>
              <m:t>n</m:t>
            </m:r>
          </m:e>
        </m:d>
        <m:r>
          <w:rPr>
            <w:rFonts w:ascii="Cambria Math" w:hAnsi="Cambria Math" w:cs="Times New Roman"/>
            <w:szCs w:val="24"/>
          </w:rPr>
          <m:t>=Crt</m:t>
        </m:r>
        <m:d>
          <m:dPr>
            <m:ctrlPr>
              <w:rPr>
                <w:rFonts w:ascii="Cambria Math" w:hAnsi="Cambria Math" w:cs="Times New Roman"/>
                <w:i/>
                <w:szCs w:val="24"/>
              </w:rPr>
            </m:ctrlPr>
          </m:dPr>
          <m:e>
            <m:r>
              <w:rPr>
                <w:rFonts w:ascii="Cambria Math" w:hAnsi="Cambria Math" w:cs="Times New Roman"/>
                <w:szCs w:val="24"/>
              </w:rPr>
              <m:t>n-1</m:t>
            </m:r>
          </m:e>
        </m:d>
        <m: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 xml:space="preserve">Ivol </m:t>
            </m:r>
          </m:e>
          <m:sub>
            <m:f>
              <m:fPr>
                <m:type m:val="skw"/>
                <m:ctrlPr>
                  <w:rPr>
                    <w:rFonts w:ascii="Cambria Math" w:hAnsi="Cambria Math" w:cs="Times New Roman"/>
                    <w:szCs w:val="24"/>
                  </w:rPr>
                </m:ctrlPr>
              </m:fPr>
              <m:num>
                <m:r>
                  <m:rPr>
                    <m:sty m:val="p"/>
                  </m:rPr>
                  <w:rPr>
                    <w:rFonts w:ascii="Cambria Math" w:hAnsi="Cambria Math" w:cs="Times New Roman"/>
                    <w:szCs w:val="24"/>
                  </w:rPr>
                  <m:t>n</m:t>
                </m:r>
              </m:num>
              <m:den>
                <m:r>
                  <m:rPr>
                    <m:sty m:val="p"/>
                  </m:rPr>
                  <w:rPr>
                    <w:rFonts w:ascii="Cambria Math" w:hAnsi="Cambria Math" w:cs="Times New Roman"/>
                    <w:szCs w:val="24"/>
                  </w:rPr>
                  <m:t>n-1</m:t>
                </m:r>
              </m:den>
            </m:f>
          </m:sub>
        </m:sSub>
      </m:oMath>
    </w:p>
    <w:p w14:paraId="436A6935" w14:textId="77777777" w:rsidR="00F469A3" w:rsidRPr="00DA3C75" w:rsidRDefault="00F469A3" w:rsidP="001E6E93">
      <w:pPr>
        <w:rPr>
          <w:rFonts w:ascii="Arial Narrow" w:hAnsi="Arial Narrow" w:cs="Times New Roman"/>
          <w:szCs w:val="24"/>
        </w:rPr>
      </w:pPr>
    </w:p>
    <w:p w14:paraId="67AC54A4" w14:textId="65695ED2" w:rsidR="003D4889" w:rsidRPr="00DA3C75" w:rsidRDefault="003D4889" w:rsidP="00BA736F">
      <w:pPr>
        <w:pStyle w:val="Titre1"/>
        <w:spacing w:before="0" w:after="0" w:line="240" w:lineRule="auto"/>
        <w:ind w:left="714" w:hanging="357"/>
        <w:rPr>
          <w:rFonts w:ascii="Arial Narrow" w:hAnsi="Arial Narrow" w:cs="Times New Roman"/>
          <w:sz w:val="24"/>
          <w:szCs w:val="24"/>
        </w:rPr>
      </w:pPr>
      <w:bookmarkStart w:id="61" w:name="_Toc68040856"/>
      <w:r w:rsidRPr="00DA3C75">
        <w:rPr>
          <w:rFonts w:ascii="Arial Narrow" w:hAnsi="Arial Narrow" w:cs="Times New Roman"/>
          <w:sz w:val="24"/>
          <w:szCs w:val="24"/>
        </w:rPr>
        <w:t>Passage du niveau fin au niveau agrégé de la nomenclature</w:t>
      </w:r>
      <w:bookmarkEnd w:id="61"/>
    </w:p>
    <w:p w14:paraId="36C4E5F1" w14:textId="77777777" w:rsidR="00F469A3" w:rsidRPr="00DA3C75" w:rsidRDefault="00F469A3" w:rsidP="003D4889">
      <w:pPr>
        <w:spacing w:after="37"/>
        <w:ind w:right="-46"/>
        <w:rPr>
          <w:rFonts w:ascii="Arial Narrow" w:hAnsi="Arial Narrow"/>
        </w:rPr>
      </w:pPr>
    </w:p>
    <w:p w14:paraId="501C0DE3" w14:textId="6BA2AF1D" w:rsidR="003D4889" w:rsidRPr="00DA3C75" w:rsidRDefault="003D4889" w:rsidP="003D4889">
      <w:pPr>
        <w:spacing w:after="37"/>
        <w:ind w:right="-46"/>
        <w:rPr>
          <w:rFonts w:ascii="Arial Narrow" w:hAnsi="Arial Narrow"/>
        </w:rPr>
      </w:pPr>
      <w:r w:rsidRPr="00DA3C75">
        <w:rPr>
          <w:rFonts w:ascii="Arial Narrow" w:hAnsi="Arial Narrow"/>
        </w:rPr>
        <w:t xml:space="preserve">Afin de réussir l’intégration de l’exhaustivité des modifications apportées dans les nouveaux comptes à la suite du processus de </w:t>
      </w:r>
      <w:proofErr w:type="spellStart"/>
      <w:r w:rsidRPr="00DA3C75">
        <w:rPr>
          <w:rFonts w:ascii="Arial Narrow" w:hAnsi="Arial Narrow"/>
        </w:rPr>
        <w:t>rétropolation</w:t>
      </w:r>
      <w:proofErr w:type="spellEnd"/>
      <w:r w:rsidRPr="00DA3C75">
        <w:rPr>
          <w:rFonts w:ascii="Arial Narrow" w:hAnsi="Arial Narrow"/>
        </w:rPr>
        <w:t xml:space="preserve">, des traitements par produits et par branches ont été réalisés au niveau le plus fin de la nomenclature afin d’avoir de nouvelles séries détaillées pour chaque opération. </w:t>
      </w:r>
    </w:p>
    <w:p w14:paraId="3C3FC53D" w14:textId="77777777" w:rsidR="003D4889" w:rsidRPr="00DA3C75" w:rsidRDefault="003D4889" w:rsidP="003D4889">
      <w:pPr>
        <w:spacing w:after="37"/>
        <w:ind w:right="950"/>
        <w:rPr>
          <w:rFonts w:ascii="Arial Narrow" w:hAnsi="Arial Narrow"/>
        </w:rPr>
      </w:pPr>
    </w:p>
    <w:p w14:paraId="5F4D931B" w14:textId="5B24D003" w:rsidR="003D4889" w:rsidRPr="00DA3C75" w:rsidRDefault="003D4889" w:rsidP="003D4889">
      <w:pPr>
        <w:spacing w:after="37"/>
        <w:ind w:right="-46"/>
        <w:rPr>
          <w:rFonts w:ascii="Arial Narrow" w:hAnsi="Arial Narrow"/>
        </w:rPr>
      </w:pPr>
      <w:r w:rsidRPr="00DA3C75">
        <w:rPr>
          <w:rFonts w:ascii="Arial Narrow" w:hAnsi="Arial Narrow"/>
        </w:rPr>
        <w:t>A partir de ce niveau de détail, la méthode d’agrégation ascendante a été utilisée pour remonter au niveau supérieur de la nomenclature et ensuite enchainer avec les équilibres.</w:t>
      </w:r>
    </w:p>
    <w:p w14:paraId="3AB6259E" w14:textId="77777777" w:rsidR="00F469A3" w:rsidRPr="00DA3C75" w:rsidRDefault="00F469A3" w:rsidP="003D4889">
      <w:pPr>
        <w:spacing w:after="37"/>
        <w:ind w:right="-46"/>
        <w:rPr>
          <w:rFonts w:ascii="Arial Narrow" w:hAnsi="Arial Narrow"/>
          <w:sz w:val="10"/>
          <w:szCs w:val="10"/>
        </w:rPr>
      </w:pPr>
    </w:p>
    <w:p w14:paraId="4DA50E22" w14:textId="58B72FBF" w:rsidR="003D4889" w:rsidRPr="00DA3C75" w:rsidRDefault="003D4889" w:rsidP="003D4889">
      <w:pPr>
        <w:rPr>
          <w:rFonts w:ascii="Arial Narrow" w:hAnsi="Arial Narrow"/>
        </w:rPr>
      </w:pPr>
      <w:r w:rsidRPr="00DA3C75">
        <w:rPr>
          <w:rFonts w:ascii="Arial Narrow" w:hAnsi="Arial Narrow"/>
        </w:rPr>
        <w:t>Cette section vise à décrire la méthodologie utilisée pour établir l’agrégation au niveau supérieur pour les différentes opérations en fonction des produits et des branches.</w:t>
      </w:r>
    </w:p>
    <w:p w14:paraId="7B886285" w14:textId="77777777" w:rsidR="00A07713" w:rsidRPr="00DA3C75" w:rsidRDefault="00A07713" w:rsidP="003D4889">
      <w:pPr>
        <w:rPr>
          <w:rFonts w:ascii="Arial Narrow" w:hAnsi="Arial Narrow" w:cs="Times New Roman"/>
          <w:szCs w:val="24"/>
        </w:rPr>
      </w:pPr>
    </w:p>
    <w:p w14:paraId="1C2A7399" w14:textId="0322A390" w:rsidR="003D4889" w:rsidRPr="00DA3C75" w:rsidRDefault="003D4889" w:rsidP="003D4889">
      <w:pPr>
        <w:pStyle w:val="Titre2"/>
        <w:numPr>
          <w:ilvl w:val="0"/>
          <w:numId w:val="0"/>
        </w:numPr>
        <w:spacing w:before="0"/>
        <w:ind w:left="357"/>
        <w:rPr>
          <w:rFonts w:ascii="Arial Narrow" w:hAnsi="Arial Narrow" w:cs="Times New Roman"/>
          <w:sz w:val="24"/>
          <w:szCs w:val="24"/>
        </w:rPr>
      </w:pPr>
      <w:bookmarkStart w:id="62" w:name="_Toc68040857"/>
      <w:r w:rsidRPr="00DA3C75">
        <w:rPr>
          <w:rFonts w:ascii="Arial Narrow" w:hAnsi="Arial Narrow" w:cs="Times New Roman"/>
          <w:sz w:val="24"/>
          <w:szCs w:val="24"/>
        </w:rPr>
        <w:t>XII</w:t>
      </w:r>
      <w:r w:rsidR="009B4E0B" w:rsidRPr="00DA3C75">
        <w:rPr>
          <w:rFonts w:ascii="Arial Narrow" w:hAnsi="Arial Narrow" w:cs="Times New Roman"/>
          <w:sz w:val="24"/>
          <w:szCs w:val="24"/>
        </w:rPr>
        <w:t>I</w:t>
      </w:r>
      <w:r w:rsidRPr="00DA3C75">
        <w:rPr>
          <w:rFonts w:ascii="Arial Narrow" w:hAnsi="Arial Narrow" w:cs="Times New Roman"/>
          <w:sz w:val="24"/>
          <w:szCs w:val="24"/>
        </w:rPr>
        <w:t>.1 Agrégation des produits du niveau 3 au niveau 1</w:t>
      </w:r>
      <w:bookmarkEnd w:id="62"/>
    </w:p>
    <w:p w14:paraId="0557F423" w14:textId="62E98EF9" w:rsidR="003D4889" w:rsidRPr="00DA3C75" w:rsidRDefault="003D4889" w:rsidP="003D4889">
      <w:pPr>
        <w:pStyle w:val="Titre3"/>
        <w:numPr>
          <w:ilvl w:val="0"/>
          <w:numId w:val="0"/>
        </w:numPr>
        <w:ind w:left="1349" w:hanging="357"/>
        <w:rPr>
          <w:rFonts w:ascii="Arial Narrow" w:hAnsi="Arial Narrow" w:cs="Times New Roman"/>
          <w:sz w:val="24"/>
          <w:szCs w:val="24"/>
        </w:rPr>
      </w:pPr>
      <w:bookmarkStart w:id="63" w:name="_Toc68040858"/>
      <w:r w:rsidRPr="00DA3C75">
        <w:rPr>
          <w:rFonts w:ascii="Arial Narrow" w:hAnsi="Arial Narrow" w:cs="Times New Roman"/>
          <w:sz w:val="24"/>
          <w:szCs w:val="24"/>
        </w:rPr>
        <w:t>XII</w:t>
      </w:r>
      <w:r w:rsidR="009B4E0B" w:rsidRPr="00DA3C75">
        <w:rPr>
          <w:rFonts w:ascii="Arial Narrow" w:hAnsi="Arial Narrow" w:cs="Times New Roman"/>
          <w:sz w:val="24"/>
          <w:szCs w:val="24"/>
        </w:rPr>
        <w:t>I</w:t>
      </w:r>
      <w:r w:rsidRPr="00DA3C75">
        <w:rPr>
          <w:rFonts w:ascii="Arial Narrow" w:hAnsi="Arial Narrow" w:cs="Times New Roman"/>
          <w:sz w:val="24"/>
          <w:szCs w:val="24"/>
        </w:rPr>
        <w:t xml:space="preserve">.1.1 </w:t>
      </w:r>
      <w:r w:rsidRPr="00DA3C75">
        <w:rPr>
          <w:rFonts w:ascii="Arial Narrow" w:hAnsi="Arial Narrow" w:cs="Times New Roman"/>
          <w:color w:val="000000" w:themeColor="text1"/>
          <w:sz w:val="24"/>
          <w:szCs w:val="24"/>
        </w:rPr>
        <w:t>Présentation de la nomenclature des produits</w:t>
      </w:r>
      <w:bookmarkEnd w:id="63"/>
    </w:p>
    <w:p w14:paraId="496A9D1A" w14:textId="77777777" w:rsidR="003D4889" w:rsidRPr="00DA3C75" w:rsidRDefault="003D4889" w:rsidP="003D4889">
      <w:pPr>
        <w:rPr>
          <w:rFonts w:ascii="Arial Narrow" w:hAnsi="Arial Narrow"/>
        </w:rPr>
      </w:pPr>
      <w:r w:rsidRPr="00DA3C75">
        <w:rPr>
          <w:rFonts w:ascii="Arial Narrow" w:hAnsi="Arial Narrow"/>
        </w:rPr>
        <w:t>Tout d’abord, il faut signifier que la nomenclature de la comptabilité nationale, en ce qui concerne les produits, se décline sur une échelle de 3 niveaux :</w:t>
      </w:r>
    </w:p>
    <w:p w14:paraId="1A19C630" w14:textId="77777777" w:rsidR="003D4889" w:rsidRPr="00DA3C75" w:rsidRDefault="003D4889" w:rsidP="003D4889">
      <w:pPr>
        <w:rPr>
          <w:rFonts w:ascii="Arial Narrow" w:hAnsi="Arial Narrow"/>
        </w:rPr>
      </w:pPr>
      <w:r w:rsidRPr="00DA3C75">
        <w:rPr>
          <w:rFonts w:ascii="Arial Narrow" w:hAnsi="Arial Narrow"/>
        </w:rPr>
        <w:t>- le niveau 1 appelé ‘’produit’’, s’écrit sur 3 positions avec une lettre suivie de 2 chiffres (de A01 à U48) ;</w:t>
      </w:r>
    </w:p>
    <w:p w14:paraId="69D4EDCF" w14:textId="3C69136C" w:rsidR="003D4889" w:rsidRPr="00DA3C75" w:rsidRDefault="003D4889" w:rsidP="003D4889">
      <w:pPr>
        <w:rPr>
          <w:rFonts w:ascii="Arial Narrow" w:hAnsi="Arial Narrow"/>
        </w:rPr>
      </w:pPr>
      <w:r w:rsidRPr="00DA3C75">
        <w:rPr>
          <w:rFonts w:ascii="Arial Narrow" w:hAnsi="Arial Narrow"/>
        </w:rPr>
        <w:t>- le niveau 2 appelé ‘’sous-produit’’, s’écrit sur 6 positions avec une lettre suivie de 5 chiffres (de A01001 à U48000) ;</w:t>
      </w:r>
    </w:p>
    <w:p w14:paraId="28B41E41" w14:textId="261AE9EE" w:rsidR="003D4889" w:rsidRPr="00DA3C75" w:rsidRDefault="003D4889" w:rsidP="003D4889">
      <w:pPr>
        <w:rPr>
          <w:rFonts w:ascii="Arial Narrow" w:hAnsi="Arial Narrow"/>
        </w:rPr>
      </w:pPr>
      <w:r w:rsidRPr="00DA3C75">
        <w:rPr>
          <w:rFonts w:ascii="Arial Narrow" w:hAnsi="Arial Narrow"/>
        </w:rPr>
        <w:lastRenderedPageBreak/>
        <w:t>- le niveau 3 appelé ‘’sous sous-Produits’’, s’écrit sur 9 positions avec une lettre suivie de 8 chiffres (de A01001000 à U48000002).</w:t>
      </w:r>
    </w:p>
    <w:p w14:paraId="0CBEFCA8" w14:textId="4747D6D3" w:rsidR="001C1D75" w:rsidRPr="00DA3C75" w:rsidRDefault="003D4889" w:rsidP="003D4889">
      <w:pPr>
        <w:rPr>
          <w:rFonts w:ascii="Arial Narrow" w:hAnsi="Arial Narrow"/>
        </w:rPr>
      </w:pPr>
      <w:r w:rsidRPr="00DA3C75">
        <w:rPr>
          <w:rFonts w:ascii="Arial Narrow" w:hAnsi="Arial Narrow"/>
        </w:rPr>
        <w:t>Ensuite, il est bon de savoir que le niveau 3 est inclus dans le niveau 2 et le niveau 2 inclus dans le niveau 1.</w:t>
      </w:r>
    </w:p>
    <w:p w14:paraId="5A572FA3" w14:textId="55FD0A73" w:rsidR="003D4889" w:rsidRPr="00DA3C75" w:rsidRDefault="003D4889" w:rsidP="003D4889">
      <w:pPr>
        <w:rPr>
          <w:rFonts w:ascii="Arial Narrow" w:hAnsi="Arial Narrow"/>
        </w:rPr>
      </w:pPr>
      <w:r w:rsidRPr="00DA3C75">
        <w:rPr>
          <w:rFonts w:ascii="Arial Narrow" w:hAnsi="Arial Narrow"/>
        </w:rPr>
        <w:t>La figure 25 ci-dessous nous donne l’exemple d’un produit et de ses éléments constitutifs dans la nomenclature.</w:t>
      </w:r>
    </w:p>
    <w:p w14:paraId="26294695" w14:textId="6A494194" w:rsidR="003D4889" w:rsidRPr="00DA3C75" w:rsidRDefault="003D4889" w:rsidP="003D4889">
      <w:pPr>
        <w:pStyle w:val="Titre4"/>
        <w:rPr>
          <w:rFonts w:ascii="Arial Narrow" w:eastAsia="Calibri" w:hAnsi="Arial Narrow" w:cs="Calibri"/>
          <w:b/>
          <w:i w:val="0"/>
          <w:color w:val="5B9BD5"/>
        </w:rPr>
      </w:pPr>
      <w:r w:rsidRPr="00DA3C75">
        <w:rPr>
          <w:rFonts w:ascii="Arial Narrow" w:eastAsia="Calibri" w:hAnsi="Arial Narrow" w:cs="Calibri"/>
          <w:color w:val="5B9BD5"/>
        </w:rPr>
        <w:t>Figure 2</w:t>
      </w:r>
      <w:r w:rsidR="00C22A5D">
        <w:rPr>
          <w:rFonts w:ascii="Arial Narrow" w:eastAsia="Calibri" w:hAnsi="Arial Narrow" w:cs="Calibri"/>
          <w:color w:val="5B9BD5"/>
        </w:rPr>
        <w:t xml:space="preserve">8 </w:t>
      </w:r>
      <w:r w:rsidRPr="00DA3C75">
        <w:rPr>
          <w:rFonts w:ascii="Arial Narrow" w:eastAsia="Calibri" w:hAnsi="Arial Narrow" w:cs="Calibri"/>
          <w:color w:val="5B9BD5"/>
        </w:rPr>
        <w:t>: Présentation des différents niveaux de la nomenclature des produits</w:t>
      </w:r>
    </w:p>
    <w:p w14:paraId="14E04C67" w14:textId="79977A8C" w:rsidR="003D4889" w:rsidRPr="00DA3C75" w:rsidRDefault="00F469A3" w:rsidP="00882499">
      <w:pPr>
        <w:rPr>
          <w:rFonts w:ascii="Arial Narrow" w:hAnsi="Arial Narrow"/>
        </w:rPr>
      </w:pPr>
      <w:r w:rsidRPr="00DA3C75">
        <w:rPr>
          <w:rFonts w:ascii="Arial Narrow" w:hAnsi="Arial Narrow"/>
          <w:noProof/>
          <w:lang w:eastAsia="fr-FR"/>
        </w:rPr>
        <w:drawing>
          <wp:inline distT="0" distB="0" distL="0" distR="0" wp14:anchorId="70765A0C" wp14:editId="2AF1FFE7">
            <wp:extent cx="5731510" cy="2298065"/>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2298065"/>
                    </a:xfrm>
                    <a:prstGeom prst="rect">
                      <a:avLst/>
                    </a:prstGeom>
                  </pic:spPr>
                </pic:pic>
              </a:graphicData>
            </a:graphic>
          </wp:inline>
        </w:drawing>
      </w:r>
    </w:p>
    <w:tbl>
      <w:tblPr>
        <w:tblpPr w:leftFromText="141" w:rightFromText="141" w:vertAnchor="text" w:horzAnchor="page" w:tblpX="2326"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tblGrid>
      <w:tr w:rsidR="00F469A3" w:rsidRPr="00DA3C75" w14:paraId="3945869A" w14:textId="77777777" w:rsidTr="00F469A3">
        <w:trPr>
          <w:trHeight w:val="159"/>
        </w:trPr>
        <w:tc>
          <w:tcPr>
            <w:tcW w:w="643" w:type="dxa"/>
            <w:shd w:val="clear" w:color="auto" w:fill="FFFF00"/>
          </w:tcPr>
          <w:p w14:paraId="032B9025" w14:textId="77777777" w:rsidR="00F469A3" w:rsidRPr="00DA3C75" w:rsidRDefault="00F469A3" w:rsidP="00F469A3">
            <w:pPr>
              <w:rPr>
                <w:rFonts w:ascii="Arial Narrow" w:hAnsi="Arial Narrow"/>
              </w:rPr>
            </w:pPr>
          </w:p>
        </w:tc>
      </w:tr>
    </w:tbl>
    <w:tbl>
      <w:tblPr>
        <w:tblpPr w:leftFromText="141" w:rightFromText="141"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tblGrid>
      <w:tr w:rsidR="00F469A3" w:rsidRPr="00DA3C75" w14:paraId="51ADBA13" w14:textId="77777777" w:rsidTr="00F469A3">
        <w:trPr>
          <w:trHeight w:val="159"/>
        </w:trPr>
        <w:tc>
          <w:tcPr>
            <w:tcW w:w="643" w:type="dxa"/>
            <w:shd w:val="clear" w:color="auto" w:fill="FFC000"/>
          </w:tcPr>
          <w:p w14:paraId="6315AD7F" w14:textId="77777777" w:rsidR="00F469A3" w:rsidRPr="00DA3C75" w:rsidRDefault="00F469A3" w:rsidP="00F469A3">
            <w:pPr>
              <w:rPr>
                <w:rFonts w:ascii="Arial Narrow" w:hAnsi="Arial Narrow"/>
                <w:color w:val="FFC000"/>
              </w:rPr>
            </w:pPr>
          </w:p>
        </w:tc>
      </w:tr>
    </w:tbl>
    <w:tbl>
      <w:tblPr>
        <w:tblpPr w:leftFromText="141" w:rightFromText="141" w:vertAnchor="text" w:horzAnchor="page" w:tblpX="7816"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tblGrid>
      <w:tr w:rsidR="00F469A3" w:rsidRPr="00DA3C75" w14:paraId="049F8615" w14:textId="77777777" w:rsidTr="00F469A3">
        <w:trPr>
          <w:trHeight w:val="159"/>
        </w:trPr>
        <w:tc>
          <w:tcPr>
            <w:tcW w:w="643" w:type="dxa"/>
            <w:shd w:val="clear" w:color="auto" w:fill="B4C6E7" w:themeFill="accent1" w:themeFillTint="66"/>
          </w:tcPr>
          <w:p w14:paraId="2C278ED7" w14:textId="77777777" w:rsidR="00F469A3" w:rsidRPr="00DA3C75" w:rsidRDefault="00F469A3" w:rsidP="00F469A3">
            <w:pPr>
              <w:rPr>
                <w:rFonts w:ascii="Arial Narrow" w:hAnsi="Arial Narrow"/>
                <w:color w:val="FFC000"/>
              </w:rPr>
            </w:pPr>
          </w:p>
        </w:tc>
      </w:tr>
    </w:tbl>
    <w:p w14:paraId="00D96AB7" w14:textId="1480C12A" w:rsidR="003D4889" w:rsidRPr="00DA3C75" w:rsidRDefault="003D4889" w:rsidP="003D4889">
      <w:pPr>
        <w:rPr>
          <w:rFonts w:ascii="Arial Narrow" w:hAnsi="Arial Narrow"/>
        </w:rPr>
      </w:pPr>
    </w:p>
    <w:p w14:paraId="58F16337" w14:textId="64F89153" w:rsidR="003D4889" w:rsidRPr="00DA3C75" w:rsidRDefault="003D4889" w:rsidP="003D4889">
      <w:pPr>
        <w:tabs>
          <w:tab w:val="left" w:pos="4485"/>
        </w:tabs>
        <w:rPr>
          <w:rFonts w:ascii="Arial Narrow" w:hAnsi="Arial Narrow"/>
          <w:sz w:val="10"/>
          <w:szCs w:val="10"/>
        </w:rPr>
      </w:pPr>
    </w:p>
    <w:p w14:paraId="3F780CCC" w14:textId="57968AF4" w:rsidR="003D4889" w:rsidRPr="00DA3C75" w:rsidRDefault="003D4889" w:rsidP="003D4889">
      <w:pPr>
        <w:ind w:left="334" w:firstLine="374"/>
        <w:rPr>
          <w:rFonts w:ascii="Arial Narrow" w:hAnsi="Arial Narrow"/>
        </w:rPr>
      </w:pPr>
      <w:r w:rsidRPr="00DA3C75">
        <w:rPr>
          <w:rFonts w:ascii="Arial Narrow" w:hAnsi="Arial Narrow"/>
        </w:rPr>
        <w:t xml:space="preserve">   Niveau 1                                       </w:t>
      </w:r>
      <w:r w:rsidR="00882499">
        <w:rPr>
          <w:rFonts w:ascii="Arial Narrow" w:hAnsi="Arial Narrow"/>
        </w:rPr>
        <w:t xml:space="preserve">        </w:t>
      </w:r>
      <w:r w:rsidRPr="00DA3C75">
        <w:rPr>
          <w:rFonts w:ascii="Arial Narrow" w:hAnsi="Arial Narrow"/>
        </w:rPr>
        <w:t xml:space="preserve">Niveau 2                          Niveau 3                              </w:t>
      </w:r>
    </w:p>
    <w:p w14:paraId="513BAE38" w14:textId="77777777" w:rsidR="00882499" w:rsidRPr="00666850" w:rsidRDefault="00882499" w:rsidP="00882499">
      <w:pPr>
        <w:rPr>
          <w:rFonts w:ascii="Arial Narrow" w:hAnsi="Arial Narrow" w:cs="Times New Roman"/>
          <w:szCs w:val="24"/>
        </w:rPr>
      </w:pP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1D4AC717" w14:textId="58C4836A" w:rsidR="001C1D75" w:rsidRPr="00DA3C75" w:rsidRDefault="001C1D75">
      <w:pPr>
        <w:rPr>
          <w:rFonts w:ascii="Arial Narrow" w:hAnsi="Arial Narrow" w:cs="Times New Roman"/>
          <w:szCs w:val="24"/>
        </w:rPr>
      </w:pPr>
    </w:p>
    <w:p w14:paraId="34A10294" w14:textId="351ED81F" w:rsidR="003D4889" w:rsidRPr="00DA3C75" w:rsidRDefault="003D4889" w:rsidP="003D4889">
      <w:pPr>
        <w:pStyle w:val="Titre3"/>
        <w:numPr>
          <w:ilvl w:val="0"/>
          <w:numId w:val="0"/>
        </w:numPr>
        <w:ind w:left="1349" w:hanging="357"/>
        <w:rPr>
          <w:rFonts w:ascii="Arial Narrow" w:hAnsi="Arial Narrow" w:cs="Times New Roman"/>
          <w:sz w:val="24"/>
          <w:szCs w:val="24"/>
        </w:rPr>
      </w:pPr>
      <w:bookmarkStart w:id="64" w:name="_Toc68040859"/>
      <w:r w:rsidRPr="00DA3C75">
        <w:rPr>
          <w:rFonts w:ascii="Arial Narrow" w:hAnsi="Arial Narrow" w:cs="Times New Roman"/>
          <w:sz w:val="24"/>
          <w:szCs w:val="24"/>
        </w:rPr>
        <w:t>XI</w:t>
      </w:r>
      <w:r w:rsidR="009B4E0B" w:rsidRPr="00DA3C75">
        <w:rPr>
          <w:rFonts w:ascii="Arial Narrow" w:hAnsi="Arial Narrow" w:cs="Times New Roman"/>
          <w:sz w:val="24"/>
          <w:szCs w:val="24"/>
        </w:rPr>
        <w:t>I</w:t>
      </w:r>
      <w:r w:rsidRPr="00DA3C75">
        <w:rPr>
          <w:rFonts w:ascii="Arial Narrow" w:hAnsi="Arial Narrow" w:cs="Times New Roman"/>
          <w:sz w:val="24"/>
          <w:szCs w:val="24"/>
        </w:rPr>
        <w:t xml:space="preserve">I.1.2 </w:t>
      </w:r>
      <w:r w:rsidRPr="00DA3C75">
        <w:rPr>
          <w:rFonts w:ascii="Arial Narrow" w:hAnsi="Arial Narrow" w:cs="Times New Roman"/>
          <w:color w:val="000000" w:themeColor="text1"/>
          <w:sz w:val="24"/>
          <w:szCs w:val="24"/>
        </w:rPr>
        <w:t>Méthodologie</w:t>
      </w:r>
      <w:bookmarkEnd w:id="64"/>
    </w:p>
    <w:p w14:paraId="3FF5EEE0" w14:textId="75B8FA65" w:rsidR="003D4889" w:rsidRPr="00DA3C75" w:rsidRDefault="003D4889" w:rsidP="003D4889">
      <w:pPr>
        <w:spacing w:after="355" w:line="251" w:lineRule="auto"/>
        <w:ind w:right="-46"/>
        <w:rPr>
          <w:rFonts w:ascii="Arial Narrow" w:eastAsia="Calibri" w:hAnsi="Arial Narrow" w:cs="Times New Roman"/>
          <w:szCs w:val="24"/>
        </w:rPr>
      </w:pPr>
      <w:r w:rsidRPr="00DA3C75">
        <w:rPr>
          <w:rFonts w:ascii="Arial Narrow" w:eastAsia="Calibri" w:hAnsi="Arial Narrow" w:cs="Times New Roman"/>
          <w:szCs w:val="24"/>
        </w:rPr>
        <w:t xml:space="preserve">La méthode d’agrégation ascendante a été utilisée pour le passage du niveau 3 au niveau 1 de la nomenclature. Cette méthode stipule qu’une série est supposée être la somme de plusieurs autres, correspondant à un niveau plus fin de nomenclature pour une dimension donnée (secteurs institutionnels ou opérations). La valeur de cette série est donc remplacée par la somme de ces séries. Ainsi, les séries désagrégées sont « exogènes » et la série agrégée est « endogène », calculée à partir des valeurs des séries désagrégées. </w:t>
      </w:r>
    </w:p>
    <w:p w14:paraId="58D9CE8E" w14:textId="4C808913" w:rsidR="003D4889" w:rsidRPr="00DA3C75" w:rsidRDefault="003D4889" w:rsidP="003D4889">
      <w:pPr>
        <w:spacing w:after="355" w:line="251" w:lineRule="auto"/>
        <w:ind w:right="-46"/>
        <w:rPr>
          <w:rFonts w:ascii="Arial Narrow" w:eastAsia="Calibri" w:hAnsi="Arial Narrow" w:cs="Times New Roman"/>
          <w:szCs w:val="24"/>
        </w:rPr>
      </w:pPr>
      <w:r w:rsidRPr="00DA3C75">
        <w:rPr>
          <w:rFonts w:ascii="Arial Narrow" w:eastAsia="Calibri" w:hAnsi="Arial Narrow" w:cs="Times New Roman"/>
          <w:szCs w:val="24"/>
        </w:rPr>
        <w:t>Ainsi</w:t>
      </w:r>
      <w:r w:rsidR="00924B41">
        <w:rPr>
          <w:rFonts w:ascii="Arial Narrow" w:eastAsia="Calibri" w:hAnsi="Arial Narrow" w:cs="Times New Roman"/>
          <w:szCs w:val="24"/>
        </w:rPr>
        <w:t>,</w:t>
      </w:r>
      <w:r w:rsidRPr="00DA3C75">
        <w:rPr>
          <w:rFonts w:ascii="Arial Narrow" w:eastAsia="Calibri" w:hAnsi="Arial Narrow" w:cs="Times New Roman"/>
          <w:szCs w:val="24"/>
        </w:rPr>
        <w:t xml:space="preserve"> le passage du niveau le plus fin au niveau le plus agrégé a été réalisé en deux étapes.</w:t>
      </w:r>
    </w:p>
    <w:p w14:paraId="36D60CDB" w14:textId="7B55DE25" w:rsidR="003D4889" w:rsidRPr="00DA3C75" w:rsidRDefault="009B4E0B" w:rsidP="009B4E0B">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XIII.1.2.1 étape 1 : Passage du niveau 3 au niveau 2</w:t>
      </w:r>
    </w:p>
    <w:p w14:paraId="4CB7FD48" w14:textId="77777777" w:rsidR="003D4889" w:rsidRPr="00DA3C75" w:rsidRDefault="003D4889" w:rsidP="003D4889">
      <w:pPr>
        <w:spacing w:line="251" w:lineRule="auto"/>
        <w:ind w:right="-46"/>
        <w:rPr>
          <w:rFonts w:ascii="Arial Narrow" w:eastAsia="Calibri" w:hAnsi="Arial Narrow" w:cs="Times New Roman"/>
          <w:szCs w:val="24"/>
        </w:rPr>
      </w:pPr>
      <w:r w:rsidRPr="00DA3C75">
        <w:rPr>
          <w:rFonts w:ascii="Arial Narrow" w:eastAsia="Calibri" w:hAnsi="Arial Narrow" w:cs="Times New Roman"/>
          <w:szCs w:val="24"/>
        </w:rPr>
        <w:t>Les différentes séries par opération ayant été calculées au niveau 3 et sachant que le niveau 3 est inclus dans le niveau 2 pour chaque série, nous faisons la somme des éléments de niveau 3 afin d’avoir leur correspondance au niveau 2.</w:t>
      </w:r>
    </w:p>
    <w:p w14:paraId="497C972F" w14:textId="77777777" w:rsidR="003D4889" w:rsidRPr="00DA3C75" w:rsidRDefault="003D4889" w:rsidP="003D4889">
      <w:pPr>
        <w:spacing w:after="0" w:line="240" w:lineRule="auto"/>
        <w:ind w:right="-46"/>
        <w:jc w:val="left"/>
        <w:rPr>
          <w:rFonts w:ascii="Arial Narrow" w:eastAsia="Calibri" w:hAnsi="Arial Narrow" w:cs="Times New Roman"/>
          <w:b/>
          <w:szCs w:val="24"/>
        </w:rPr>
      </w:pPr>
      <w:r w:rsidRPr="00DA3C75">
        <w:rPr>
          <w:rFonts w:ascii="Arial Narrow" w:eastAsia="Calibri" w:hAnsi="Arial Narrow" w:cs="Times New Roman"/>
          <w:szCs w:val="24"/>
        </w:rPr>
        <w:t xml:space="preserve">Par exemple, </w:t>
      </w:r>
      <w:r w:rsidRPr="00DA3C75">
        <w:rPr>
          <w:rFonts w:ascii="Arial Narrow" w:eastAsia="Calibri" w:hAnsi="Arial Narrow" w:cs="Times New Roman"/>
          <w:b/>
          <w:szCs w:val="24"/>
        </w:rPr>
        <w:t xml:space="preserve">Valeur de </w:t>
      </w:r>
      <w:r w:rsidRPr="00DA3C75">
        <w:rPr>
          <w:rFonts w:ascii="Arial Narrow" w:eastAsia="Times New Roman" w:hAnsi="Arial Narrow" w:cs="Times New Roman"/>
          <w:b/>
          <w:bCs/>
          <w:color w:val="000000"/>
          <w:szCs w:val="24"/>
        </w:rPr>
        <w:t>C08002</w:t>
      </w:r>
      <w:r w:rsidRPr="00DA3C75">
        <w:rPr>
          <w:rFonts w:ascii="Arial Narrow" w:eastAsia="Calibri" w:hAnsi="Arial Narrow" w:cs="Times New Roman"/>
          <w:b/>
          <w:szCs w:val="24"/>
        </w:rPr>
        <w:t xml:space="preserve"> = Valeur de C08002001 + Valeur de C08002002 + Valeur de   C08002003 + Valeur de C08002004 + Valeur de C08002005. </w:t>
      </w:r>
    </w:p>
    <w:p w14:paraId="05F24CFB" w14:textId="3B7FF9FF" w:rsidR="001C1D75" w:rsidRPr="00DA3C75" w:rsidRDefault="001C1D75">
      <w:pPr>
        <w:rPr>
          <w:rFonts w:ascii="Arial Narrow" w:hAnsi="Arial Narrow" w:cs="Times New Roman"/>
          <w:szCs w:val="24"/>
        </w:rPr>
      </w:pPr>
    </w:p>
    <w:p w14:paraId="225973F2" w14:textId="647E2423" w:rsidR="003D4889" w:rsidRPr="00DA3C75" w:rsidRDefault="003D4889" w:rsidP="00CE3FE0">
      <w:pPr>
        <w:pStyle w:val="Titre4"/>
        <w:jc w:val="center"/>
        <w:rPr>
          <w:rFonts w:ascii="Arial Narrow" w:hAnsi="Arial Narrow" w:cs="Times New Roman"/>
          <w:szCs w:val="24"/>
        </w:rPr>
      </w:pPr>
      <w:r w:rsidRPr="00DA3C75">
        <w:rPr>
          <w:rFonts w:ascii="Arial Narrow" w:eastAsia="Calibri" w:hAnsi="Arial Narrow" w:cs="Calibri"/>
          <w:color w:val="5B9BD5"/>
        </w:rPr>
        <w:lastRenderedPageBreak/>
        <w:t>Figure 2</w:t>
      </w:r>
      <w:r w:rsidR="006C4C4F">
        <w:rPr>
          <w:rFonts w:ascii="Arial Narrow" w:eastAsia="Calibri" w:hAnsi="Arial Narrow" w:cs="Calibri"/>
          <w:color w:val="5B9BD5"/>
        </w:rPr>
        <w:t xml:space="preserve">9 </w:t>
      </w:r>
      <w:r w:rsidRPr="00DA3C75">
        <w:rPr>
          <w:rFonts w:ascii="Arial Narrow" w:eastAsia="Calibri" w:hAnsi="Arial Narrow" w:cs="Calibri"/>
          <w:color w:val="5B9BD5"/>
        </w:rPr>
        <w:t>: Equivalence des produits du niveau 3 au niveau 2</w:t>
      </w:r>
    </w:p>
    <w:p w14:paraId="6C022F6A" w14:textId="093597F6" w:rsidR="003D4889" w:rsidRPr="00DA3C75" w:rsidRDefault="00F469A3" w:rsidP="00CE3FE0">
      <w:pPr>
        <w:jc w:val="center"/>
        <w:rPr>
          <w:rFonts w:ascii="Arial Narrow" w:eastAsia="Calibri" w:hAnsi="Arial Narrow" w:cs="Calibri"/>
          <w:b/>
        </w:rPr>
      </w:pPr>
      <w:r w:rsidRPr="00DA3C75">
        <w:rPr>
          <w:rFonts w:ascii="Arial Narrow" w:eastAsia="Calibri" w:hAnsi="Arial Narrow" w:cs="Calibri"/>
          <w:b/>
          <w:noProof/>
          <w:lang w:eastAsia="fr-FR"/>
        </w:rPr>
        <w:drawing>
          <wp:inline distT="0" distB="0" distL="0" distR="0" wp14:anchorId="7B0BEC3C" wp14:editId="1372A120">
            <wp:extent cx="2514600" cy="24669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14959" cy="2467327"/>
                    </a:xfrm>
                    <a:prstGeom prst="rect">
                      <a:avLst/>
                    </a:prstGeom>
                  </pic:spPr>
                </pic:pic>
              </a:graphicData>
            </a:graphic>
          </wp:inline>
        </w:drawing>
      </w:r>
      <w:r w:rsidR="003D4889" w:rsidRPr="00DA3C75">
        <w:rPr>
          <w:rFonts w:ascii="Arial Narrow" w:eastAsia="Calibri" w:hAnsi="Arial Narrow" w:cs="Calibri"/>
          <w:b/>
        </w:rPr>
        <w:t xml:space="preserve">                                                  </w:t>
      </w:r>
    </w:p>
    <w:tbl>
      <w:tblPr>
        <w:tblpPr w:leftFromText="141" w:rightFromText="141" w:vertAnchor="text" w:horzAnchor="page" w:tblpX="7261"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tblGrid>
      <w:tr w:rsidR="00F469A3" w:rsidRPr="00DA3C75" w14:paraId="52B76678" w14:textId="77777777" w:rsidTr="00F469A3">
        <w:trPr>
          <w:trHeight w:val="159"/>
        </w:trPr>
        <w:tc>
          <w:tcPr>
            <w:tcW w:w="643" w:type="dxa"/>
            <w:shd w:val="clear" w:color="auto" w:fill="FFC000"/>
          </w:tcPr>
          <w:p w14:paraId="7C7FED16" w14:textId="77777777" w:rsidR="00F469A3" w:rsidRPr="00DA3C75" w:rsidRDefault="00F469A3" w:rsidP="00F469A3">
            <w:pPr>
              <w:rPr>
                <w:rFonts w:ascii="Arial Narrow" w:hAnsi="Arial Narrow"/>
                <w:color w:val="FFC000"/>
              </w:rPr>
            </w:pPr>
          </w:p>
        </w:tc>
      </w:tr>
    </w:tbl>
    <w:tbl>
      <w:tblPr>
        <w:tblpPr w:leftFromText="141" w:rightFromText="141"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tblGrid>
      <w:tr w:rsidR="00F469A3" w:rsidRPr="00DA3C75" w14:paraId="11F1B2CE" w14:textId="77777777" w:rsidTr="00F469A3">
        <w:trPr>
          <w:trHeight w:val="159"/>
        </w:trPr>
        <w:tc>
          <w:tcPr>
            <w:tcW w:w="643" w:type="dxa"/>
            <w:shd w:val="clear" w:color="auto" w:fill="FFFF00"/>
          </w:tcPr>
          <w:p w14:paraId="558CB467" w14:textId="77777777" w:rsidR="00F469A3" w:rsidRPr="00DA3C75" w:rsidRDefault="00F469A3" w:rsidP="00F469A3">
            <w:pPr>
              <w:rPr>
                <w:rFonts w:ascii="Arial Narrow" w:hAnsi="Arial Narrow"/>
                <w:color w:val="FFC000"/>
              </w:rPr>
            </w:pPr>
          </w:p>
        </w:tc>
      </w:tr>
    </w:tbl>
    <w:p w14:paraId="500C1864" w14:textId="77777777" w:rsidR="003D4889" w:rsidRPr="00DA3C75" w:rsidRDefault="003D4889" w:rsidP="003D4889">
      <w:pPr>
        <w:spacing w:after="0" w:line="240" w:lineRule="auto"/>
        <w:jc w:val="left"/>
        <w:rPr>
          <w:rFonts w:ascii="Arial Narrow" w:eastAsia="Calibri" w:hAnsi="Arial Narrow" w:cs="Calibri"/>
          <w:b/>
        </w:rPr>
      </w:pPr>
    </w:p>
    <w:p w14:paraId="47A8FC95" w14:textId="0458A6B2" w:rsidR="003D4889" w:rsidRPr="00DA3C75" w:rsidRDefault="003D4889" w:rsidP="003D4889">
      <w:pPr>
        <w:pStyle w:val="Titre3"/>
        <w:numPr>
          <w:ilvl w:val="0"/>
          <w:numId w:val="0"/>
        </w:numPr>
        <w:ind w:right="695"/>
        <w:rPr>
          <w:rFonts w:ascii="Arial Narrow" w:hAnsi="Arial Narrow"/>
          <w:sz w:val="10"/>
          <w:szCs w:val="10"/>
        </w:rPr>
      </w:pPr>
      <w:r w:rsidRPr="00DA3C75">
        <w:rPr>
          <w:rFonts w:ascii="Arial Narrow" w:hAnsi="Arial Narrow"/>
        </w:rPr>
        <w:t xml:space="preserve">    </w:t>
      </w:r>
    </w:p>
    <w:p w14:paraId="38EEBF5D" w14:textId="173BE054" w:rsidR="003D4889" w:rsidRPr="00DA3C75" w:rsidRDefault="003D4889" w:rsidP="003D4889">
      <w:pPr>
        <w:rPr>
          <w:rFonts w:ascii="Arial Narrow" w:hAnsi="Arial Narrow"/>
          <w:b/>
          <w:bCs/>
        </w:rPr>
      </w:pPr>
      <w:r w:rsidRPr="00DA3C75">
        <w:rPr>
          <w:rFonts w:ascii="Arial Narrow" w:hAnsi="Arial Narrow"/>
          <w:b/>
          <w:bCs/>
        </w:rPr>
        <w:t xml:space="preserve">                              </w:t>
      </w:r>
      <w:r w:rsidR="00CE3FE0">
        <w:rPr>
          <w:rFonts w:ascii="Arial Narrow" w:hAnsi="Arial Narrow"/>
          <w:b/>
          <w:bCs/>
        </w:rPr>
        <w:t xml:space="preserve">                 </w:t>
      </w:r>
      <w:r w:rsidRPr="00DA3C75">
        <w:rPr>
          <w:rFonts w:ascii="Arial Narrow" w:hAnsi="Arial Narrow"/>
          <w:b/>
          <w:bCs/>
        </w:rPr>
        <w:t>Equivalence C08001             Equivalence C08002</w:t>
      </w:r>
    </w:p>
    <w:p w14:paraId="3C43C3CA" w14:textId="51C3F9CA" w:rsidR="00CE3FE0" w:rsidRPr="00666850" w:rsidRDefault="00CE3FE0" w:rsidP="00CE3FE0">
      <w:pPr>
        <w:rPr>
          <w:rFonts w:ascii="Arial Narrow" w:hAnsi="Arial Narrow" w:cs="Times New Roman"/>
          <w:szCs w:val="24"/>
        </w:rPr>
      </w:pPr>
      <w:r w:rsidRPr="00CE3FE0">
        <w:rPr>
          <w:rFonts w:ascii="Arial Narrow" w:hAnsi="Arial Narrow" w:cs="Times New Roman"/>
          <w:i/>
          <w:sz w:val="22"/>
        </w:rPr>
        <w:t xml:space="preserve">                           </w:t>
      </w: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4817EB9A" w14:textId="72A136F3" w:rsidR="00F469A3" w:rsidRPr="00DA3C75" w:rsidRDefault="00F469A3" w:rsidP="003D4889">
      <w:pPr>
        <w:rPr>
          <w:rFonts w:ascii="Arial Narrow" w:hAnsi="Arial Narrow"/>
          <w:b/>
          <w:bCs/>
        </w:rPr>
      </w:pPr>
    </w:p>
    <w:p w14:paraId="562F2E71" w14:textId="2D547F97" w:rsidR="009B4E0B" w:rsidRPr="00DA3C75" w:rsidRDefault="009B4E0B" w:rsidP="009B4E0B">
      <w:pPr>
        <w:pStyle w:val="Titre4"/>
        <w:ind w:left="708" w:firstLine="708"/>
        <w:rPr>
          <w:rFonts w:ascii="Arial Narrow" w:hAnsi="Arial Narrow" w:cs="Times New Roman"/>
          <w:b/>
          <w:i w:val="0"/>
          <w:color w:val="auto"/>
        </w:rPr>
      </w:pPr>
      <w:r w:rsidRPr="00DA3C75">
        <w:rPr>
          <w:rFonts w:ascii="Arial Narrow" w:hAnsi="Arial Narrow" w:cs="Times New Roman"/>
          <w:b/>
          <w:i w:val="0"/>
          <w:color w:val="auto"/>
        </w:rPr>
        <w:t xml:space="preserve">XIII.1.2.2 </w:t>
      </w:r>
      <w:r w:rsidR="00CE3FE0" w:rsidRPr="00DA3C75">
        <w:rPr>
          <w:rFonts w:ascii="Arial Narrow" w:hAnsi="Arial Narrow" w:cs="Times New Roman"/>
          <w:b/>
          <w:i w:val="0"/>
          <w:color w:val="auto"/>
        </w:rPr>
        <w:t>étape</w:t>
      </w:r>
      <w:r w:rsidRPr="00DA3C75">
        <w:rPr>
          <w:rFonts w:ascii="Arial Narrow" w:hAnsi="Arial Narrow" w:cs="Times New Roman"/>
          <w:b/>
          <w:i w:val="0"/>
          <w:color w:val="auto"/>
        </w:rPr>
        <w:t xml:space="preserve"> 2 : Passage du niveau 2 au niveau 1</w:t>
      </w:r>
    </w:p>
    <w:p w14:paraId="57FFA7FF" w14:textId="77777777" w:rsidR="003D4889" w:rsidRPr="00DA3C75" w:rsidRDefault="003D4889" w:rsidP="003D4889">
      <w:pPr>
        <w:rPr>
          <w:rFonts w:ascii="Arial Narrow" w:hAnsi="Arial Narrow"/>
          <w:b/>
          <w:bCs/>
        </w:rPr>
      </w:pPr>
    </w:p>
    <w:p w14:paraId="646670B8" w14:textId="3E9A457D" w:rsidR="003D4889" w:rsidRPr="00DA3C75" w:rsidRDefault="003D4889" w:rsidP="009B4E0B">
      <w:pPr>
        <w:tabs>
          <w:tab w:val="left" w:pos="7513"/>
        </w:tabs>
        <w:spacing w:line="251" w:lineRule="auto"/>
        <w:ind w:right="-46" w:hanging="10"/>
        <w:rPr>
          <w:rFonts w:ascii="Arial Narrow" w:eastAsia="Calibri" w:hAnsi="Arial Narrow" w:cs="Calibri"/>
        </w:rPr>
      </w:pPr>
      <w:r w:rsidRPr="00DA3C75">
        <w:rPr>
          <w:rFonts w:ascii="Arial Narrow" w:eastAsia="Calibri" w:hAnsi="Arial Narrow" w:cs="Calibri"/>
        </w:rPr>
        <w:t xml:space="preserve">Les différentes séries par </w:t>
      </w:r>
      <w:r w:rsidR="00CE3FE0" w:rsidRPr="00DA3C75">
        <w:rPr>
          <w:rFonts w:ascii="Arial Narrow" w:eastAsia="Calibri" w:hAnsi="Arial Narrow" w:cs="Calibri"/>
        </w:rPr>
        <w:t>opération obtenues</w:t>
      </w:r>
      <w:r w:rsidRPr="00DA3C75">
        <w:rPr>
          <w:rFonts w:ascii="Arial Narrow" w:eastAsia="Calibri" w:hAnsi="Arial Narrow" w:cs="Calibri"/>
        </w:rPr>
        <w:t xml:space="preserve"> au niveau 2, sachant que le niveau 2 est inclus dans le niveau 1 pour chaque série, sont agrégées pour le passage au niveau </w:t>
      </w:r>
      <w:r w:rsidR="00CE3FE0" w:rsidRPr="00DA3C75">
        <w:rPr>
          <w:rFonts w:ascii="Arial Narrow" w:eastAsia="Calibri" w:hAnsi="Arial Narrow" w:cs="Calibri"/>
        </w:rPr>
        <w:t>1 partir</w:t>
      </w:r>
      <w:r w:rsidRPr="00DA3C75">
        <w:rPr>
          <w:rFonts w:ascii="Arial Narrow" w:eastAsia="Calibri" w:hAnsi="Arial Narrow" w:cs="Calibri"/>
        </w:rPr>
        <w:t xml:space="preserve"> de la correspondance.</w:t>
      </w:r>
    </w:p>
    <w:p w14:paraId="48FF2C0B" w14:textId="77777777" w:rsidR="003D4889" w:rsidRPr="00DA3C75" w:rsidRDefault="003D4889" w:rsidP="009B4E0B">
      <w:pPr>
        <w:tabs>
          <w:tab w:val="left" w:pos="8077"/>
        </w:tabs>
        <w:spacing w:after="0" w:line="240" w:lineRule="auto"/>
        <w:jc w:val="left"/>
        <w:rPr>
          <w:rFonts w:ascii="Arial Narrow" w:eastAsia="Calibri" w:hAnsi="Arial Narrow" w:cs="Calibri"/>
          <w:b/>
        </w:rPr>
      </w:pPr>
      <w:r w:rsidRPr="00DA3C75">
        <w:rPr>
          <w:rFonts w:ascii="Arial Narrow" w:eastAsia="Calibri" w:hAnsi="Arial Narrow" w:cs="Calibri"/>
        </w:rPr>
        <w:t xml:space="preserve">Par exemple, </w:t>
      </w:r>
      <w:r w:rsidRPr="00DA3C75">
        <w:rPr>
          <w:rFonts w:ascii="Arial Narrow" w:eastAsia="Calibri" w:hAnsi="Arial Narrow" w:cs="Calibri"/>
          <w:b/>
        </w:rPr>
        <w:t xml:space="preserve">Valeur de </w:t>
      </w:r>
      <w:r w:rsidRPr="00DA3C75">
        <w:rPr>
          <w:rFonts w:ascii="Arial Narrow" w:eastAsia="Times New Roman" w:hAnsi="Arial Narrow" w:cs="Calibri"/>
          <w:b/>
          <w:bCs/>
          <w:color w:val="000000"/>
          <w:sz w:val="22"/>
        </w:rPr>
        <w:t>A01</w:t>
      </w:r>
      <w:r w:rsidRPr="00DA3C75">
        <w:rPr>
          <w:rFonts w:ascii="Arial Narrow" w:eastAsia="Calibri" w:hAnsi="Arial Narrow" w:cs="Calibri"/>
          <w:b/>
        </w:rPr>
        <w:t xml:space="preserve"> = Valeur de A01001 + Valeur de A01002+ Valeur de   A01003 + Valeur de A01004 + Valeur de A01005 + A01006 + A01007. </w:t>
      </w:r>
    </w:p>
    <w:p w14:paraId="00497CBD" w14:textId="77777777" w:rsidR="003D4889" w:rsidRPr="00DA3C75" w:rsidRDefault="003D4889" w:rsidP="003D4889">
      <w:pPr>
        <w:spacing w:after="0" w:line="240" w:lineRule="auto"/>
        <w:ind w:left="573"/>
        <w:jc w:val="left"/>
        <w:rPr>
          <w:rFonts w:ascii="Arial Narrow" w:eastAsia="Calibri" w:hAnsi="Arial Narrow" w:cs="Calibri"/>
          <w:b/>
        </w:rPr>
      </w:pPr>
    </w:p>
    <w:p w14:paraId="1E4310DD" w14:textId="6BEF4C5C" w:rsidR="003D4889" w:rsidRPr="00DA3C75" w:rsidRDefault="003D4889" w:rsidP="003D4889">
      <w:pPr>
        <w:pStyle w:val="Titre4"/>
        <w:ind w:firstLine="573"/>
        <w:rPr>
          <w:rFonts w:ascii="Arial Narrow" w:eastAsia="Calibri" w:hAnsi="Arial Narrow" w:cs="Calibri"/>
          <w:b/>
          <w:i w:val="0"/>
          <w:color w:val="5B9BD5"/>
        </w:rPr>
      </w:pPr>
      <w:r w:rsidRPr="00DA3C75">
        <w:rPr>
          <w:rFonts w:ascii="Arial Narrow" w:eastAsia="Calibri" w:hAnsi="Arial Narrow" w:cs="Calibri"/>
          <w:color w:val="5B9BD5"/>
        </w:rPr>
        <w:t xml:space="preserve">Figure </w:t>
      </w:r>
      <w:r w:rsidR="00CE3FE0">
        <w:rPr>
          <w:rFonts w:ascii="Arial Narrow" w:eastAsia="Calibri" w:hAnsi="Arial Narrow" w:cs="Calibri"/>
          <w:color w:val="5B9BD5"/>
        </w:rPr>
        <w:t>30</w:t>
      </w:r>
      <w:r w:rsidRPr="00DA3C75">
        <w:rPr>
          <w:rFonts w:ascii="Arial Narrow" w:eastAsia="Calibri" w:hAnsi="Arial Narrow" w:cs="Calibri"/>
          <w:color w:val="5B9BD5"/>
        </w:rPr>
        <w:t xml:space="preserve"> : </w:t>
      </w:r>
      <w:bookmarkStart w:id="65" w:name="_Hlk67997934"/>
      <w:r w:rsidRPr="00DA3C75">
        <w:rPr>
          <w:rFonts w:ascii="Arial Narrow" w:eastAsia="Calibri" w:hAnsi="Arial Narrow" w:cs="Calibri"/>
          <w:color w:val="5B9BD5"/>
        </w:rPr>
        <w:t>Equivalence des produits du niveau 2 au niveau 1</w:t>
      </w:r>
      <w:bookmarkEnd w:id="65"/>
    </w:p>
    <w:p w14:paraId="0DEABC97" w14:textId="77777777" w:rsidR="003D4889" w:rsidRPr="00DA3C75" w:rsidRDefault="003D4889" w:rsidP="003D4889">
      <w:pPr>
        <w:spacing w:after="0" w:line="240" w:lineRule="auto"/>
        <w:ind w:left="573"/>
        <w:jc w:val="left"/>
        <w:rPr>
          <w:rFonts w:ascii="Arial Narrow" w:eastAsia="Calibri" w:hAnsi="Arial Narrow" w:cs="Calibri"/>
          <w:b/>
        </w:rPr>
      </w:pPr>
    </w:p>
    <w:p w14:paraId="0151A79A" w14:textId="020EB63D" w:rsidR="003D4889" w:rsidRDefault="003D4889" w:rsidP="003D4889">
      <w:pPr>
        <w:spacing w:after="0" w:line="240" w:lineRule="auto"/>
        <w:ind w:left="573"/>
        <w:jc w:val="left"/>
        <w:rPr>
          <w:rFonts w:ascii="Arial Narrow" w:eastAsia="Calibri" w:hAnsi="Arial Narrow" w:cs="Calibri"/>
          <w:b/>
        </w:rPr>
      </w:pPr>
      <w:r w:rsidRPr="00DA3C75">
        <w:rPr>
          <w:rFonts w:ascii="Arial Narrow" w:eastAsia="Calibri" w:hAnsi="Arial Narrow" w:cs="Calibri"/>
          <w:b/>
        </w:rPr>
        <w:t xml:space="preserve">                                           </w:t>
      </w:r>
      <w:r w:rsidRPr="00DA3C75">
        <w:rPr>
          <w:rFonts w:ascii="Arial Narrow" w:eastAsia="Calibri" w:hAnsi="Arial Narrow" w:cs="Calibri"/>
          <w:b/>
          <w:noProof/>
          <w:lang w:eastAsia="fr-FR"/>
        </w:rPr>
        <w:drawing>
          <wp:inline distT="0" distB="0" distL="0" distR="0" wp14:anchorId="3D453E09" wp14:editId="2469A7D7">
            <wp:extent cx="1876687" cy="1524213"/>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76687" cy="1524213"/>
                    </a:xfrm>
                    <a:prstGeom prst="rect">
                      <a:avLst/>
                    </a:prstGeom>
                  </pic:spPr>
                </pic:pic>
              </a:graphicData>
            </a:graphic>
          </wp:inline>
        </w:drawing>
      </w:r>
    </w:p>
    <w:p w14:paraId="710960FE" w14:textId="42CF4CBB" w:rsidR="00CE3FE0" w:rsidRPr="00666850" w:rsidRDefault="00CE3FE0" w:rsidP="00CE3FE0">
      <w:pPr>
        <w:rPr>
          <w:rFonts w:ascii="Arial Narrow" w:hAnsi="Arial Narrow" w:cs="Times New Roman"/>
          <w:szCs w:val="24"/>
        </w:rPr>
      </w:pPr>
      <w:r w:rsidRPr="00CE3FE0">
        <w:rPr>
          <w:rFonts w:ascii="Arial Narrow" w:hAnsi="Arial Narrow" w:cs="Times New Roman"/>
          <w:i/>
          <w:sz w:val="22"/>
        </w:rPr>
        <w:t xml:space="preserve">            </w:t>
      </w: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0971E275" w14:textId="77777777" w:rsidR="00CE3FE0" w:rsidRPr="00DA3C75" w:rsidRDefault="00CE3FE0" w:rsidP="003D4889">
      <w:pPr>
        <w:spacing w:after="0" w:line="240" w:lineRule="auto"/>
        <w:ind w:left="573"/>
        <w:jc w:val="left"/>
        <w:rPr>
          <w:rFonts w:ascii="Arial Narrow" w:eastAsia="Calibri" w:hAnsi="Arial Narrow" w:cs="Calibri"/>
          <w:b/>
        </w:rPr>
      </w:pPr>
    </w:p>
    <w:p w14:paraId="34978202" w14:textId="77777777" w:rsidR="003D4889" w:rsidRPr="00DA3C75" w:rsidRDefault="003D4889" w:rsidP="003D4889">
      <w:pPr>
        <w:spacing w:after="0" w:line="240" w:lineRule="auto"/>
        <w:ind w:left="573"/>
        <w:jc w:val="left"/>
        <w:rPr>
          <w:rFonts w:ascii="Arial Narrow" w:eastAsia="Calibri" w:hAnsi="Arial Narrow" w:cs="Calibri"/>
          <w:b/>
        </w:rPr>
      </w:pPr>
    </w:p>
    <w:p w14:paraId="62B335D0" w14:textId="109004C6" w:rsidR="008E34CA" w:rsidRPr="00DA3C75" w:rsidRDefault="008E34CA" w:rsidP="008E34CA">
      <w:pPr>
        <w:pStyle w:val="Titre2"/>
        <w:numPr>
          <w:ilvl w:val="0"/>
          <w:numId w:val="0"/>
        </w:numPr>
        <w:spacing w:before="0"/>
        <w:ind w:left="357"/>
        <w:rPr>
          <w:rFonts w:ascii="Arial Narrow" w:hAnsi="Arial Narrow" w:cs="Times New Roman"/>
          <w:sz w:val="24"/>
          <w:szCs w:val="24"/>
        </w:rPr>
      </w:pPr>
      <w:bookmarkStart w:id="66" w:name="_Toc68040860"/>
      <w:r w:rsidRPr="00DA3C75">
        <w:rPr>
          <w:rFonts w:ascii="Arial Narrow" w:hAnsi="Arial Narrow" w:cs="Times New Roman"/>
          <w:sz w:val="24"/>
          <w:szCs w:val="24"/>
        </w:rPr>
        <w:lastRenderedPageBreak/>
        <w:t>XI</w:t>
      </w:r>
      <w:r w:rsidR="009B4E0B" w:rsidRPr="00DA3C75">
        <w:rPr>
          <w:rFonts w:ascii="Arial Narrow" w:hAnsi="Arial Narrow" w:cs="Times New Roman"/>
          <w:sz w:val="24"/>
          <w:szCs w:val="24"/>
        </w:rPr>
        <w:t>I</w:t>
      </w:r>
      <w:r w:rsidRPr="00DA3C75">
        <w:rPr>
          <w:rFonts w:ascii="Arial Narrow" w:hAnsi="Arial Narrow" w:cs="Times New Roman"/>
          <w:sz w:val="24"/>
          <w:szCs w:val="24"/>
        </w:rPr>
        <w:t>I.2 Agrégation des branches du niveau 2 au niveau 1</w:t>
      </w:r>
      <w:bookmarkEnd w:id="66"/>
    </w:p>
    <w:p w14:paraId="5CBD8883" w14:textId="0013EB76" w:rsidR="008E34CA" w:rsidRPr="00DA3C75" w:rsidRDefault="008E34CA" w:rsidP="008E34CA">
      <w:pPr>
        <w:pStyle w:val="Titre3"/>
        <w:numPr>
          <w:ilvl w:val="0"/>
          <w:numId w:val="0"/>
        </w:numPr>
        <w:ind w:left="1349" w:hanging="357"/>
        <w:rPr>
          <w:rFonts w:ascii="Arial Narrow" w:hAnsi="Arial Narrow" w:cs="Times New Roman"/>
          <w:sz w:val="24"/>
          <w:szCs w:val="24"/>
        </w:rPr>
      </w:pPr>
      <w:bookmarkStart w:id="67" w:name="_Toc68040861"/>
      <w:r w:rsidRPr="00DA3C75">
        <w:rPr>
          <w:rFonts w:ascii="Arial Narrow" w:hAnsi="Arial Narrow" w:cs="Times New Roman"/>
          <w:sz w:val="24"/>
          <w:szCs w:val="24"/>
        </w:rPr>
        <w:t>XI</w:t>
      </w:r>
      <w:r w:rsidR="009B4E0B" w:rsidRPr="00DA3C75">
        <w:rPr>
          <w:rFonts w:ascii="Arial Narrow" w:hAnsi="Arial Narrow" w:cs="Times New Roman"/>
          <w:sz w:val="24"/>
          <w:szCs w:val="24"/>
        </w:rPr>
        <w:t>I</w:t>
      </w:r>
      <w:r w:rsidRPr="00DA3C75">
        <w:rPr>
          <w:rFonts w:ascii="Arial Narrow" w:hAnsi="Arial Narrow" w:cs="Times New Roman"/>
          <w:sz w:val="24"/>
          <w:szCs w:val="24"/>
        </w:rPr>
        <w:t>I.2.1 Présentation de la nomenclature des branches d’activités</w:t>
      </w:r>
      <w:bookmarkEnd w:id="67"/>
    </w:p>
    <w:p w14:paraId="6651834A" w14:textId="2C9F4E90" w:rsidR="008E34CA" w:rsidRPr="00DA3C75" w:rsidRDefault="008E34CA" w:rsidP="008E34CA">
      <w:pPr>
        <w:rPr>
          <w:rFonts w:ascii="Arial Narrow" w:hAnsi="Arial Narrow"/>
        </w:rPr>
      </w:pPr>
      <w:r w:rsidRPr="00DA3C75">
        <w:rPr>
          <w:rFonts w:ascii="Arial Narrow" w:hAnsi="Arial Narrow"/>
        </w:rPr>
        <w:t>Il convient de souligner que la nomenclature de la comptabilité nationale, en ce qui concerne les branches d’activités, se décline sur une échelle de 2 niveaux :</w:t>
      </w:r>
    </w:p>
    <w:p w14:paraId="6026888C" w14:textId="77777777" w:rsidR="008E34CA" w:rsidRPr="00DA3C75" w:rsidRDefault="008E34CA" w:rsidP="008E34CA">
      <w:pPr>
        <w:rPr>
          <w:rFonts w:ascii="Arial Narrow" w:hAnsi="Arial Narrow"/>
        </w:rPr>
      </w:pPr>
      <w:r w:rsidRPr="00DA3C75">
        <w:rPr>
          <w:rFonts w:ascii="Arial Narrow" w:hAnsi="Arial Narrow"/>
        </w:rPr>
        <w:t>- le niveau 1 appelé ‘’branche’’, s’écrit sur 3 positions avec une lettre suivie de 2 chiffres (de A01 à U48) ;</w:t>
      </w:r>
    </w:p>
    <w:p w14:paraId="41514B76" w14:textId="6814BA8C" w:rsidR="008E34CA" w:rsidRPr="00DA3C75" w:rsidRDefault="008E34CA" w:rsidP="008E34CA">
      <w:pPr>
        <w:rPr>
          <w:rFonts w:ascii="Arial Narrow" w:hAnsi="Arial Narrow"/>
        </w:rPr>
      </w:pPr>
      <w:r w:rsidRPr="00DA3C75">
        <w:rPr>
          <w:rFonts w:ascii="Arial Narrow" w:hAnsi="Arial Narrow"/>
        </w:rPr>
        <w:t>- le niveau 2 appelé ‘’sous-branche’’, s’écrit sur 6 positions avec une lettre suivie de 5 chiffres (de A01001 à U48000).</w:t>
      </w:r>
    </w:p>
    <w:p w14:paraId="66C8B738" w14:textId="0CA4118D" w:rsidR="008E34CA" w:rsidRPr="00DA3C75" w:rsidRDefault="008E34CA" w:rsidP="008E34CA">
      <w:pPr>
        <w:spacing w:after="35"/>
        <w:ind w:right="-46"/>
        <w:rPr>
          <w:rFonts w:ascii="Arial Narrow" w:hAnsi="Arial Narrow"/>
        </w:rPr>
      </w:pPr>
      <w:r w:rsidRPr="00DA3C75">
        <w:rPr>
          <w:rFonts w:ascii="Arial Narrow" w:hAnsi="Arial Narrow"/>
        </w:rPr>
        <w:t>Ensuite, il est bon de savoir que le niveau 2 est inclus dans le niveau 1.</w:t>
      </w:r>
    </w:p>
    <w:p w14:paraId="3D29D8E1" w14:textId="36FD7093" w:rsidR="008E34CA" w:rsidRPr="00DA3C75" w:rsidRDefault="008E34CA" w:rsidP="008E34CA">
      <w:pPr>
        <w:spacing w:after="35"/>
        <w:ind w:right="-46"/>
        <w:rPr>
          <w:rFonts w:ascii="Arial Narrow" w:hAnsi="Arial Narrow"/>
        </w:rPr>
      </w:pPr>
      <w:r w:rsidRPr="00DA3C75">
        <w:rPr>
          <w:rFonts w:ascii="Arial Narrow" w:hAnsi="Arial Narrow"/>
        </w:rPr>
        <w:t xml:space="preserve">La figure 28 ci-dessous nous donne l’exemple d’une branche et de ses éléments constitutifs dans la nomenclature. </w:t>
      </w:r>
    </w:p>
    <w:p w14:paraId="0971FB0B" w14:textId="77777777" w:rsidR="008E34CA" w:rsidRPr="00DA3C75" w:rsidRDefault="008E34CA" w:rsidP="008E34CA">
      <w:pPr>
        <w:spacing w:after="35"/>
        <w:ind w:right="950"/>
        <w:rPr>
          <w:rFonts w:ascii="Arial Narrow" w:hAnsi="Arial Narrow"/>
        </w:rPr>
      </w:pPr>
    </w:p>
    <w:p w14:paraId="74B89D86" w14:textId="63135329" w:rsidR="008E34CA" w:rsidRPr="00DA3C75" w:rsidRDefault="008E34CA" w:rsidP="008E34CA">
      <w:pPr>
        <w:pStyle w:val="Titre4"/>
        <w:ind w:firstLine="589"/>
        <w:rPr>
          <w:rFonts w:ascii="Arial Narrow" w:eastAsia="Calibri" w:hAnsi="Arial Narrow" w:cs="Calibri"/>
          <w:color w:val="5B9BD5"/>
        </w:rPr>
      </w:pPr>
      <w:r w:rsidRPr="00DA3C75">
        <w:rPr>
          <w:rFonts w:ascii="Arial Narrow" w:eastAsia="Calibri" w:hAnsi="Arial Narrow" w:cs="Calibri"/>
          <w:color w:val="5B9BD5"/>
        </w:rPr>
        <w:t xml:space="preserve">Figure </w:t>
      </w:r>
      <w:r w:rsidR="00CE3FE0">
        <w:rPr>
          <w:rFonts w:ascii="Arial Narrow" w:eastAsia="Calibri" w:hAnsi="Arial Narrow" w:cs="Calibri"/>
          <w:color w:val="5B9BD5"/>
        </w:rPr>
        <w:t>31</w:t>
      </w:r>
      <w:r w:rsidRPr="00DA3C75">
        <w:rPr>
          <w:rFonts w:ascii="Arial Narrow" w:eastAsia="Calibri" w:hAnsi="Arial Narrow" w:cs="Calibri"/>
          <w:color w:val="5B9BD5"/>
        </w:rPr>
        <w:t xml:space="preserve"> : Présentation des différents niveaux de la nomenclature des branches</w:t>
      </w:r>
    </w:p>
    <w:p w14:paraId="69801749" w14:textId="776A4713" w:rsidR="008E34CA" w:rsidRDefault="008E34CA" w:rsidP="008E34CA">
      <w:pPr>
        <w:spacing w:after="35"/>
        <w:ind w:right="950"/>
        <w:jc w:val="center"/>
        <w:rPr>
          <w:rFonts w:ascii="Arial Narrow" w:hAnsi="Arial Narrow"/>
          <w:noProof/>
          <w:lang w:eastAsia="fr-FR"/>
        </w:rPr>
      </w:pPr>
      <w:r w:rsidRPr="00DA3C75">
        <w:rPr>
          <w:rFonts w:ascii="Arial Narrow" w:hAnsi="Arial Narrow"/>
          <w:noProof/>
          <w:lang w:eastAsia="fr-FR"/>
        </w:rPr>
        <w:drawing>
          <wp:inline distT="0" distB="0" distL="0" distR="0" wp14:anchorId="009D936E" wp14:editId="382D82F5">
            <wp:extent cx="4219575" cy="11334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20172" cy="1133635"/>
                    </a:xfrm>
                    <a:prstGeom prst="rect">
                      <a:avLst/>
                    </a:prstGeom>
                  </pic:spPr>
                </pic:pic>
              </a:graphicData>
            </a:graphic>
          </wp:inline>
        </w:drawing>
      </w:r>
    </w:p>
    <w:p w14:paraId="79B20AE6" w14:textId="6CF52114" w:rsidR="00CE3FE0" w:rsidRPr="00666850" w:rsidRDefault="00CE3FE0" w:rsidP="00CE3FE0">
      <w:pPr>
        <w:rPr>
          <w:rFonts w:ascii="Arial Narrow" w:hAnsi="Arial Narrow" w:cs="Times New Roman"/>
          <w:szCs w:val="24"/>
        </w:rPr>
      </w:pPr>
      <w:r w:rsidRPr="00CE3FE0">
        <w:rPr>
          <w:rFonts w:ascii="Arial Narrow" w:hAnsi="Arial Narrow" w:cs="Times New Roman"/>
          <w:i/>
          <w:sz w:val="22"/>
        </w:rPr>
        <w:t xml:space="preserve">             </w:t>
      </w:r>
      <w:r w:rsidRPr="002C7710">
        <w:rPr>
          <w:rFonts w:ascii="Arial Narrow" w:hAnsi="Arial Narrow" w:cs="Times New Roman"/>
          <w:i/>
          <w:sz w:val="22"/>
          <w:u w:val="single"/>
        </w:rPr>
        <w:t>Source </w:t>
      </w:r>
      <w:r w:rsidRPr="00A473BE">
        <w:rPr>
          <w:rFonts w:ascii="Arial Narrow" w:hAnsi="Arial Narrow" w:cs="Times New Roman"/>
          <w:i/>
          <w:sz w:val="22"/>
        </w:rPr>
        <w:t>: Institut National de la Statistique (INS) / Direction de la Comptabilité Nationale</w:t>
      </w:r>
    </w:p>
    <w:p w14:paraId="4335956B" w14:textId="77777777" w:rsidR="00CE3FE0" w:rsidRPr="00DA3C75" w:rsidRDefault="00CE3FE0" w:rsidP="008E34CA">
      <w:pPr>
        <w:spacing w:after="35"/>
        <w:ind w:right="950"/>
        <w:jc w:val="center"/>
        <w:rPr>
          <w:rFonts w:ascii="Arial Narrow" w:hAnsi="Arial Narrow"/>
          <w:noProof/>
          <w:lang w:eastAsia="fr-FR"/>
        </w:rPr>
      </w:pPr>
    </w:p>
    <w:p w14:paraId="75D7E3EA" w14:textId="08A36B0E" w:rsidR="008E34CA" w:rsidRPr="00DA3C75" w:rsidRDefault="008E34CA" w:rsidP="008E34CA">
      <w:pPr>
        <w:pStyle w:val="Titre3"/>
        <w:numPr>
          <w:ilvl w:val="0"/>
          <w:numId w:val="0"/>
        </w:numPr>
        <w:ind w:left="1349" w:hanging="357"/>
        <w:rPr>
          <w:rFonts w:ascii="Arial Narrow" w:hAnsi="Arial Narrow" w:cs="Times New Roman"/>
          <w:sz w:val="24"/>
          <w:szCs w:val="24"/>
        </w:rPr>
      </w:pPr>
      <w:bookmarkStart w:id="68" w:name="_Toc68040862"/>
      <w:r w:rsidRPr="00DA3C75">
        <w:rPr>
          <w:rFonts w:ascii="Arial Narrow" w:hAnsi="Arial Narrow" w:cs="Times New Roman"/>
          <w:sz w:val="24"/>
          <w:szCs w:val="24"/>
        </w:rPr>
        <w:t>XII.2.2 Méthodologie</w:t>
      </w:r>
      <w:bookmarkEnd w:id="68"/>
    </w:p>
    <w:p w14:paraId="02573937" w14:textId="77777777" w:rsidR="008E34CA" w:rsidRPr="00DA3C75" w:rsidRDefault="008E34CA" w:rsidP="008E34CA">
      <w:pPr>
        <w:ind w:right="96" w:hanging="11"/>
        <w:rPr>
          <w:rFonts w:ascii="Arial Narrow" w:eastAsia="Calibri" w:hAnsi="Arial Narrow" w:cs="Times New Roman"/>
          <w:szCs w:val="24"/>
        </w:rPr>
      </w:pPr>
      <w:r w:rsidRPr="00DA3C75">
        <w:rPr>
          <w:rFonts w:ascii="Arial Narrow" w:eastAsia="Calibri" w:hAnsi="Arial Narrow" w:cs="Times New Roman"/>
          <w:szCs w:val="24"/>
        </w:rPr>
        <w:t>La méthode d’agrégation ascendante a été reconduite pour le passage du niveau 2 au niveau 1 des branches.</w:t>
      </w:r>
    </w:p>
    <w:p w14:paraId="673AA9AD" w14:textId="487719A2" w:rsidR="008E34CA" w:rsidRPr="00DA3C75" w:rsidRDefault="008E34CA" w:rsidP="008E34CA">
      <w:pPr>
        <w:spacing w:line="251" w:lineRule="auto"/>
        <w:ind w:right="95" w:hanging="10"/>
        <w:rPr>
          <w:rFonts w:ascii="Arial Narrow" w:eastAsia="Calibri" w:hAnsi="Arial Narrow" w:cs="Times New Roman"/>
          <w:szCs w:val="24"/>
        </w:rPr>
      </w:pPr>
      <w:r w:rsidRPr="00DA3C75">
        <w:rPr>
          <w:rFonts w:ascii="Arial Narrow" w:eastAsia="Calibri" w:hAnsi="Arial Narrow" w:cs="Times New Roman"/>
          <w:szCs w:val="24"/>
        </w:rPr>
        <w:t xml:space="preserve">Les différentes séries par </w:t>
      </w:r>
      <w:r w:rsidR="00CE3FE0" w:rsidRPr="00DA3C75">
        <w:rPr>
          <w:rFonts w:ascii="Arial Narrow" w:eastAsia="Calibri" w:hAnsi="Arial Narrow" w:cs="Times New Roman"/>
          <w:szCs w:val="24"/>
        </w:rPr>
        <w:t>opération obtenues</w:t>
      </w:r>
      <w:r w:rsidRPr="00DA3C75">
        <w:rPr>
          <w:rFonts w:ascii="Arial Narrow" w:eastAsia="Calibri" w:hAnsi="Arial Narrow" w:cs="Times New Roman"/>
          <w:szCs w:val="24"/>
        </w:rPr>
        <w:t xml:space="preserve"> au niveau 2, sachant que le niveau 2 est inclus dans le niveau 1 pour chaque série, sont agrégées pour le passage au niveau </w:t>
      </w:r>
      <w:r w:rsidR="009A1EAC" w:rsidRPr="00DA3C75">
        <w:rPr>
          <w:rFonts w:ascii="Arial Narrow" w:eastAsia="Calibri" w:hAnsi="Arial Narrow" w:cs="Times New Roman"/>
          <w:szCs w:val="24"/>
        </w:rPr>
        <w:t>1 à</w:t>
      </w:r>
      <w:r w:rsidRPr="00DA3C75">
        <w:rPr>
          <w:rFonts w:ascii="Arial Narrow" w:eastAsia="Calibri" w:hAnsi="Arial Narrow" w:cs="Times New Roman"/>
          <w:szCs w:val="24"/>
        </w:rPr>
        <w:t xml:space="preserve"> partir de la correspondance.</w:t>
      </w:r>
    </w:p>
    <w:p w14:paraId="508C429E" w14:textId="77621AAA" w:rsidR="008E34CA" w:rsidRPr="00DA3C75" w:rsidRDefault="008E34CA" w:rsidP="008E34CA">
      <w:pPr>
        <w:spacing w:after="129" w:line="252" w:lineRule="auto"/>
        <w:ind w:right="95" w:hanging="10"/>
        <w:jc w:val="left"/>
        <w:rPr>
          <w:rFonts w:ascii="Arial Narrow" w:hAnsi="Arial Narrow" w:cs="Times New Roman"/>
          <w:szCs w:val="24"/>
        </w:rPr>
      </w:pPr>
      <w:r w:rsidRPr="00DA3C75">
        <w:rPr>
          <w:rFonts w:ascii="Arial Narrow" w:eastAsia="Calibri" w:hAnsi="Arial Narrow" w:cs="Times New Roman"/>
          <w:szCs w:val="24"/>
        </w:rPr>
        <w:t xml:space="preserve">Par exemple, </w:t>
      </w:r>
      <w:r w:rsidRPr="00DA3C75">
        <w:rPr>
          <w:rFonts w:ascii="Arial Narrow" w:eastAsia="Calibri" w:hAnsi="Arial Narrow" w:cs="Times New Roman"/>
          <w:b/>
          <w:szCs w:val="24"/>
        </w:rPr>
        <w:t xml:space="preserve">Valeur de </w:t>
      </w:r>
      <w:r w:rsidRPr="00DA3C75">
        <w:rPr>
          <w:rFonts w:ascii="Arial Narrow" w:eastAsia="Times New Roman" w:hAnsi="Arial Narrow" w:cs="Times New Roman"/>
          <w:b/>
          <w:bCs/>
          <w:color w:val="000000"/>
          <w:szCs w:val="24"/>
        </w:rPr>
        <w:t>K38</w:t>
      </w:r>
      <w:r w:rsidRPr="00DA3C75">
        <w:rPr>
          <w:rFonts w:ascii="Arial Narrow" w:eastAsia="Calibri" w:hAnsi="Arial Narrow" w:cs="Times New Roman"/>
          <w:b/>
          <w:szCs w:val="24"/>
        </w:rPr>
        <w:t xml:space="preserve"> = Valeur de K38001 + Valeur de K38002 + Valeur </w:t>
      </w:r>
      <w:r w:rsidR="009A1EAC" w:rsidRPr="00DA3C75">
        <w:rPr>
          <w:rFonts w:ascii="Arial Narrow" w:eastAsia="Calibri" w:hAnsi="Arial Narrow" w:cs="Times New Roman"/>
          <w:b/>
          <w:szCs w:val="24"/>
        </w:rPr>
        <w:t>de K</w:t>
      </w:r>
      <w:r w:rsidRPr="00DA3C75">
        <w:rPr>
          <w:rFonts w:ascii="Arial Narrow" w:eastAsia="Calibri" w:hAnsi="Arial Narrow" w:cs="Times New Roman"/>
          <w:b/>
          <w:szCs w:val="24"/>
        </w:rPr>
        <w:t xml:space="preserve">38003 + </w:t>
      </w:r>
      <w:r w:rsidR="009A1EAC" w:rsidRPr="00DA3C75">
        <w:rPr>
          <w:rFonts w:ascii="Arial Narrow" w:eastAsia="Calibri" w:hAnsi="Arial Narrow" w:cs="Times New Roman"/>
          <w:b/>
          <w:szCs w:val="24"/>
        </w:rPr>
        <w:t>Valeur</w:t>
      </w:r>
      <w:r w:rsidR="009A1EAC">
        <w:rPr>
          <w:rFonts w:ascii="Arial Narrow" w:eastAsia="Calibri" w:hAnsi="Arial Narrow" w:cs="Times New Roman"/>
          <w:b/>
          <w:szCs w:val="24"/>
        </w:rPr>
        <w:t xml:space="preserve"> de</w:t>
      </w:r>
      <w:r w:rsidR="009A1EAC" w:rsidRPr="00DA3C75">
        <w:rPr>
          <w:rFonts w:ascii="Arial Narrow" w:eastAsia="Calibri" w:hAnsi="Arial Narrow" w:cs="Times New Roman"/>
          <w:b/>
          <w:szCs w:val="24"/>
        </w:rPr>
        <w:t xml:space="preserve"> K</w:t>
      </w:r>
      <w:r w:rsidRPr="00DA3C75">
        <w:rPr>
          <w:rFonts w:ascii="Arial Narrow" w:eastAsia="Calibri" w:hAnsi="Arial Narrow" w:cs="Times New Roman"/>
          <w:b/>
          <w:szCs w:val="24"/>
        </w:rPr>
        <w:t>38004</w:t>
      </w:r>
    </w:p>
    <w:p w14:paraId="2FE4800A" w14:textId="09A5DB54" w:rsidR="008E34CA" w:rsidRDefault="009A1EAC" w:rsidP="008E34CA">
      <w:pPr>
        <w:spacing w:after="355" w:line="251" w:lineRule="auto"/>
        <w:ind w:right="949" w:hanging="10"/>
        <w:rPr>
          <w:rFonts w:ascii="Arial Narrow" w:eastAsia="Calibri" w:hAnsi="Arial Narrow" w:cs="Times New Roman"/>
          <w:i/>
          <w:color w:val="5B9BD5"/>
          <w:szCs w:val="24"/>
        </w:rPr>
      </w:pPr>
      <w:r>
        <w:rPr>
          <w:rFonts w:ascii="Arial Narrow" w:eastAsia="Calibri" w:hAnsi="Arial Narrow" w:cs="Times New Roman"/>
          <w:i/>
          <w:color w:val="5B9BD5"/>
          <w:szCs w:val="24"/>
        </w:rPr>
        <w:t xml:space="preserve">         </w:t>
      </w:r>
      <w:r w:rsidR="008E34CA" w:rsidRPr="00CE3FE0">
        <w:rPr>
          <w:rFonts w:ascii="Arial Narrow" w:eastAsia="Calibri" w:hAnsi="Arial Narrow" w:cs="Times New Roman"/>
          <w:i/>
          <w:color w:val="5B9BD5"/>
          <w:szCs w:val="24"/>
        </w:rPr>
        <w:t xml:space="preserve"> Figure </w:t>
      </w:r>
      <w:r>
        <w:rPr>
          <w:rFonts w:ascii="Arial Narrow" w:eastAsia="Calibri" w:hAnsi="Arial Narrow" w:cs="Times New Roman"/>
          <w:i/>
          <w:color w:val="5B9BD5"/>
          <w:szCs w:val="24"/>
        </w:rPr>
        <w:t>32</w:t>
      </w:r>
      <w:r w:rsidR="008E34CA" w:rsidRPr="00CE3FE0">
        <w:rPr>
          <w:rFonts w:ascii="Arial Narrow" w:eastAsia="Calibri" w:hAnsi="Arial Narrow" w:cs="Times New Roman"/>
          <w:i/>
          <w:color w:val="5B9BD5"/>
          <w:szCs w:val="24"/>
        </w:rPr>
        <w:t xml:space="preserve"> : Equivalence des branches du niveau 2 au niveau 1</w:t>
      </w:r>
    </w:p>
    <w:p w14:paraId="41F6AB8A" w14:textId="5632C73E" w:rsidR="009A1EAC" w:rsidRPr="009A1EAC" w:rsidRDefault="008E34CA" w:rsidP="009A1EAC">
      <w:pPr>
        <w:spacing w:after="355" w:line="251" w:lineRule="auto"/>
        <w:ind w:right="949" w:hanging="10"/>
        <w:jc w:val="center"/>
        <w:rPr>
          <w:rFonts w:ascii="Arial Narrow" w:hAnsi="Arial Narrow" w:cs="Times New Roman"/>
          <w:i/>
          <w:sz w:val="22"/>
        </w:rPr>
      </w:pPr>
      <w:r w:rsidRPr="00DA3C75">
        <w:rPr>
          <w:rFonts w:ascii="Arial Narrow" w:eastAsia="Calibri" w:hAnsi="Arial Narrow" w:cs="Calibri"/>
          <w:noProof/>
          <w:lang w:eastAsia="fr-FR"/>
        </w:rPr>
        <w:drawing>
          <wp:inline distT="0" distB="0" distL="0" distR="0" wp14:anchorId="026E55E8" wp14:editId="4FC42D1B">
            <wp:extent cx="4314825" cy="13716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15433" cy="1371793"/>
                    </a:xfrm>
                    <a:prstGeom prst="rect">
                      <a:avLst/>
                    </a:prstGeom>
                  </pic:spPr>
                </pic:pic>
              </a:graphicData>
            </a:graphic>
          </wp:inline>
        </w:drawing>
      </w:r>
      <w:r w:rsidR="009A1EAC">
        <w:rPr>
          <w:rFonts w:ascii="Arial Narrow" w:hAnsi="Arial Narrow" w:cs="Times New Roman"/>
          <w:i/>
          <w:sz w:val="22"/>
        </w:rPr>
        <w:t xml:space="preserve">                           </w:t>
      </w:r>
      <w:r w:rsidR="009A1EAC" w:rsidRPr="009A1EAC">
        <w:rPr>
          <w:rFonts w:ascii="Arial Narrow" w:hAnsi="Arial Narrow" w:cs="Times New Roman"/>
          <w:i/>
          <w:sz w:val="22"/>
          <w:u w:val="single"/>
        </w:rPr>
        <w:t xml:space="preserve"> </w:t>
      </w:r>
      <w:r w:rsidR="009A1EAC" w:rsidRPr="002C7710">
        <w:rPr>
          <w:rFonts w:ascii="Arial Narrow" w:hAnsi="Arial Narrow" w:cs="Times New Roman"/>
          <w:i/>
          <w:sz w:val="22"/>
          <w:u w:val="single"/>
        </w:rPr>
        <w:t>Source </w:t>
      </w:r>
      <w:r w:rsidR="009A1EAC" w:rsidRPr="00A473BE">
        <w:rPr>
          <w:rFonts w:ascii="Arial Narrow" w:hAnsi="Arial Narrow" w:cs="Times New Roman"/>
          <w:i/>
          <w:sz w:val="22"/>
        </w:rPr>
        <w:t>: Institut National de la Statistique (INS) / Direction de la Comptabilité Nationale</w:t>
      </w:r>
    </w:p>
    <w:p w14:paraId="2FAAAE8A" w14:textId="77777777" w:rsidR="009A1EAC" w:rsidRPr="00DA3C75" w:rsidRDefault="009A1EAC" w:rsidP="008E34CA">
      <w:pPr>
        <w:spacing w:after="355" w:line="251" w:lineRule="auto"/>
        <w:ind w:right="949" w:hanging="10"/>
        <w:jc w:val="center"/>
        <w:rPr>
          <w:rFonts w:ascii="Arial Narrow" w:eastAsia="Calibri" w:hAnsi="Arial Narrow" w:cs="Times New Roman"/>
          <w:szCs w:val="24"/>
        </w:rPr>
      </w:pPr>
    </w:p>
    <w:p w14:paraId="66631435" w14:textId="26087C92" w:rsidR="00A07713" w:rsidRPr="00DA3C75" w:rsidRDefault="006D22A9" w:rsidP="00A07713">
      <w:pPr>
        <w:pStyle w:val="Titre1"/>
        <w:spacing w:before="0" w:after="0" w:line="240" w:lineRule="auto"/>
        <w:ind w:left="714" w:hanging="357"/>
        <w:rPr>
          <w:rFonts w:ascii="Arial Narrow" w:hAnsi="Arial Narrow" w:cs="Times New Roman"/>
          <w:sz w:val="24"/>
          <w:szCs w:val="24"/>
        </w:rPr>
      </w:pPr>
      <w:bookmarkStart w:id="69" w:name="_Toc68040863"/>
      <w:r w:rsidRPr="00DA3C75">
        <w:rPr>
          <w:rFonts w:ascii="Arial Narrow" w:hAnsi="Arial Narrow" w:cs="Times New Roman"/>
          <w:sz w:val="24"/>
          <w:szCs w:val="24"/>
        </w:rPr>
        <w:lastRenderedPageBreak/>
        <w:t>Equilibrage</w:t>
      </w:r>
      <w:bookmarkEnd w:id="69"/>
    </w:p>
    <w:p w14:paraId="0B71A8A1" w14:textId="77777777" w:rsidR="003D4889" w:rsidRPr="00DA3C75" w:rsidRDefault="003D4889" w:rsidP="008E34CA">
      <w:pPr>
        <w:rPr>
          <w:rFonts w:ascii="Arial Narrow" w:hAnsi="Arial Narrow" w:cs="Times New Roman"/>
          <w:szCs w:val="24"/>
        </w:rPr>
      </w:pPr>
    </w:p>
    <w:p w14:paraId="538549E8" w14:textId="3283EAE8" w:rsidR="00A07713" w:rsidRPr="00DA3C75" w:rsidRDefault="00A07713" w:rsidP="00A07713">
      <w:pPr>
        <w:rPr>
          <w:rFonts w:ascii="Arial Narrow" w:hAnsi="Arial Narrow"/>
        </w:rPr>
      </w:pPr>
      <w:r w:rsidRPr="00DA3C75">
        <w:rPr>
          <w:rFonts w:ascii="Arial Narrow" w:hAnsi="Arial Narrow"/>
        </w:rPr>
        <w:t>Les travaux réalisés jusqu’ici nous ont permis</w:t>
      </w:r>
      <w:r w:rsidR="009A1EAC">
        <w:rPr>
          <w:rFonts w:ascii="Arial Narrow" w:hAnsi="Arial Narrow"/>
        </w:rPr>
        <w:t>,</w:t>
      </w:r>
      <w:r w:rsidRPr="00DA3C75">
        <w:rPr>
          <w:rFonts w:ascii="Arial Narrow" w:hAnsi="Arial Narrow"/>
        </w:rPr>
        <w:t xml:space="preserve"> </w:t>
      </w:r>
      <w:r w:rsidR="009A1EAC">
        <w:rPr>
          <w:rFonts w:ascii="Arial Narrow" w:hAnsi="Arial Narrow"/>
        </w:rPr>
        <w:t>dans un premier temps</w:t>
      </w:r>
      <w:r w:rsidR="00F41F95" w:rsidRPr="00DA3C75">
        <w:rPr>
          <w:rFonts w:ascii="Arial Narrow" w:hAnsi="Arial Narrow"/>
        </w:rPr>
        <w:t>,</w:t>
      </w:r>
      <w:r w:rsidRPr="00DA3C75">
        <w:rPr>
          <w:rFonts w:ascii="Arial Narrow" w:hAnsi="Arial Narrow"/>
        </w:rPr>
        <w:t xml:space="preserve"> de reconstituer les séries longues par opérations, </w:t>
      </w:r>
      <w:r w:rsidR="009A1EAC">
        <w:rPr>
          <w:rFonts w:ascii="Arial Narrow" w:hAnsi="Arial Narrow"/>
        </w:rPr>
        <w:t>et dans un second temps</w:t>
      </w:r>
      <w:r w:rsidRPr="00DA3C75">
        <w:rPr>
          <w:rFonts w:ascii="Arial Narrow" w:hAnsi="Arial Narrow"/>
        </w:rPr>
        <w:t xml:space="preserve"> de </w:t>
      </w:r>
      <w:proofErr w:type="spellStart"/>
      <w:r w:rsidRPr="00DA3C75">
        <w:rPr>
          <w:rFonts w:ascii="Arial Narrow" w:hAnsi="Arial Narrow"/>
        </w:rPr>
        <w:t>rétropoler</w:t>
      </w:r>
      <w:proofErr w:type="spellEnd"/>
      <w:r w:rsidRPr="00DA3C75">
        <w:rPr>
          <w:rFonts w:ascii="Arial Narrow" w:hAnsi="Arial Narrow"/>
        </w:rPr>
        <w:t xml:space="preserve"> les séries par opérations </w:t>
      </w:r>
      <w:r w:rsidR="00F41F95" w:rsidRPr="00DA3C75">
        <w:rPr>
          <w:rFonts w:ascii="Arial Narrow" w:hAnsi="Arial Narrow"/>
        </w:rPr>
        <w:t>et</w:t>
      </w:r>
      <w:r w:rsidRPr="00DA3C75">
        <w:rPr>
          <w:rFonts w:ascii="Arial Narrow" w:hAnsi="Arial Narrow"/>
        </w:rPr>
        <w:t xml:space="preserve"> </w:t>
      </w:r>
      <w:r w:rsidR="00F41F95" w:rsidRPr="00DA3C75">
        <w:rPr>
          <w:rFonts w:ascii="Arial Narrow" w:hAnsi="Arial Narrow"/>
        </w:rPr>
        <w:t>tertio</w:t>
      </w:r>
      <w:r w:rsidR="006D22A9" w:rsidRPr="00DA3C75">
        <w:rPr>
          <w:rFonts w:ascii="Arial Narrow" w:hAnsi="Arial Narrow"/>
        </w:rPr>
        <w:t>,</w:t>
      </w:r>
      <w:r w:rsidR="00F41F95" w:rsidRPr="00DA3C75">
        <w:rPr>
          <w:rFonts w:ascii="Arial Narrow" w:hAnsi="Arial Narrow"/>
        </w:rPr>
        <w:t xml:space="preserve"> de créer</w:t>
      </w:r>
      <w:r w:rsidRPr="00DA3C75">
        <w:rPr>
          <w:rFonts w:ascii="Arial Narrow" w:hAnsi="Arial Narrow"/>
        </w:rPr>
        <w:t xml:space="preserve"> une base de données regroupant toutes nos opérations, en fonction des branches et des produits, prises individuellement.</w:t>
      </w:r>
    </w:p>
    <w:p w14:paraId="3B713687" w14:textId="384060D3" w:rsidR="00A07713" w:rsidRPr="00DA3C75" w:rsidRDefault="00A07713" w:rsidP="00A07713">
      <w:pPr>
        <w:rPr>
          <w:rFonts w:ascii="Arial Narrow" w:hAnsi="Arial Narrow"/>
        </w:rPr>
      </w:pPr>
      <w:r w:rsidRPr="00DA3C75">
        <w:rPr>
          <w:rFonts w:ascii="Arial Narrow" w:hAnsi="Arial Narrow"/>
        </w:rPr>
        <w:t>L’intégration de ces données dans un modèl</w:t>
      </w:r>
      <w:r w:rsidR="00BB5C5E" w:rsidRPr="00DA3C75">
        <w:rPr>
          <w:rFonts w:ascii="Arial Narrow" w:hAnsi="Arial Narrow"/>
        </w:rPr>
        <w:t xml:space="preserve">e économique cohérent, </w:t>
      </w:r>
      <w:r w:rsidRPr="00DA3C75">
        <w:rPr>
          <w:rFonts w:ascii="Arial Narrow" w:hAnsi="Arial Narrow"/>
        </w:rPr>
        <w:t>exhaus</w:t>
      </w:r>
      <w:r w:rsidR="00BB5C5E" w:rsidRPr="00DA3C75">
        <w:rPr>
          <w:rFonts w:ascii="Arial Narrow" w:hAnsi="Arial Narrow"/>
        </w:rPr>
        <w:t xml:space="preserve">tif et schématique a nécessité </w:t>
      </w:r>
      <w:r w:rsidR="009B17B1" w:rsidRPr="00DA3C75">
        <w:rPr>
          <w:rFonts w:ascii="Arial Narrow" w:hAnsi="Arial Narrow"/>
        </w:rPr>
        <w:t xml:space="preserve">d’abord </w:t>
      </w:r>
      <w:r w:rsidR="00BB5C5E" w:rsidRPr="00DA3C75">
        <w:rPr>
          <w:rFonts w:ascii="Arial Narrow" w:hAnsi="Arial Narrow"/>
        </w:rPr>
        <w:t>d</w:t>
      </w:r>
      <w:r w:rsidRPr="00DA3C75">
        <w:rPr>
          <w:rFonts w:ascii="Arial Narrow" w:hAnsi="Arial Narrow"/>
        </w:rPr>
        <w:t>es é</w:t>
      </w:r>
      <w:r w:rsidR="00F41F95" w:rsidRPr="00DA3C75">
        <w:rPr>
          <w:rFonts w:ascii="Arial Narrow" w:hAnsi="Arial Narrow"/>
        </w:rPr>
        <w:t xml:space="preserve">quilibres </w:t>
      </w:r>
      <w:r w:rsidR="009B17B1" w:rsidRPr="00DA3C75">
        <w:rPr>
          <w:rFonts w:ascii="Arial Narrow" w:hAnsi="Arial Narrow"/>
        </w:rPr>
        <w:t>da façon individuelle ou sur</w:t>
      </w:r>
      <w:r w:rsidR="00BB5C5E" w:rsidRPr="00DA3C75">
        <w:rPr>
          <w:rFonts w:ascii="Arial Narrow" w:hAnsi="Arial Narrow"/>
        </w:rPr>
        <w:t xml:space="preserve"> les ressources emplois (ERE) et </w:t>
      </w:r>
      <w:r w:rsidR="009B17B1" w:rsidRPr="00DA3C75">
        <w:rPr>
          <w:rFonts w:ascii="Arial Narrow" w:hAnsi="Arial Narrow"/>
        </w:rPr>
        <w:t>ensuite globales ou des</w:t>
      </w:r>
      <w:r w:rsidR="00BB5C5E" w:rsidRPr="00DA3C75">
        <w:rPr>
          <w:rFonts w:ascii="Arial Narrow" w:hAnsi="Arial Narrow"/>
        </w:rPr>
        <w:t xml:space="preserve"> </w:t>
      </w:r>
      <w:r w:rsidR="009B17B1" w:rsidRPr="00DA3C75">
        <w:rPr>
          <w:rFonts w:ascii="Arial Narrow" w:hAnsi="Arial Narrow"/>
        </w:rPr>
        <w:t>Tableaux Ressources-</w:t>
      </w:r>
      <w:r w:rsidR="00BB5C5E" w:rsidRPr="00DA3C75">
        <w:rPr>
          <w:rFonts w:ascii="Arial Narrow" w:hAnsi="Arial Narrow"/>
        </w:rPr>
        <w:t xml:space="preserve">Emplois (TRE). </w:t>
      </w:r>
    </w:p>
    <w:p w14:paraId="5CF7F22B" w14:textId="18CF4B15" w:rsidR="00BB5C5E" w:rsidRPr="00DA3C75" w:rsidRDefault="00BB5C5E" w:rsidP="00BB5C5E">
      <w:pPr>
        <w:pStyle w:val="Titre2"/>
        <w:numPr>
          <w:ilvl w:val="0"/>
          <w:numId w:val="0"/>
        </w:numPr>
        <w:spacing w:before="0"/>
        <w:ind w:left="357"/>
        <w:rPr>
          <w:rFonts w:ascii="Arial Narrow" w:hAnsi="Arial Narrow" w:cs="Times New Roman"/>
          <w:sz w:val="24"/>
          <w:szCs w:val="24"/>
        </w:rPr>
      </w:pPr>
      <w:bookmarkStart w:id="70" w:name="_Toc68040864"/>
      <w:r w:rsidRPr="00DA3C75">
        <w:rPr>
          <w:rFonts w:ascii="Arial Narrow" w:hAnsi="Arial Narrow" w:cs="Times New Roman"/>
          <w:sz w:val="24"/>
          <w:szCs w:val="24"/>
        </w:rPr>
        <w:t>XIV.1 Equilibre Ressources Emplois (ERE)</w:t>
      </w:r>
      <w:bookmarkEnd w:id="70"/>
    </w:p>
    <w:p w14:paraId="5B8FFADA" w14:textId="77777777" w:rsidR="00BB5C5E" w:rsidRPr="00DA3C75" w:rsidRDefault="00BB5C5E" w:rsidP="00BB5C5E">
      <w:pPr>
        <w:rPr>
          <w:rFonts w:ascii="Arial Narrow" w:hAnsi="Arial Narrow"/>
        </w:rPr>
      </w:pPr>
      <w:r w:rsidRPr="00DA3C75">
        <w:rPr>
          <w:rFonts w:ascii="Arial Narrow" w:hAnsi="Arial Narrow"/>
        </w:rPr>
        <w:t>A partir du logiciel Excel, une base de données des opérations par produit de 1996 à 2015 a été conçue avec des liens, en fonction des opérations, des années et des produits, respectant la méthodologie des comptes nationaux sur l’équilibre Ressources-Emplois.</w:t>
      </w:r>
    </w:p>
    <w:p w14:paraId="3D977455" w14:textId="77777777" w:rsidR="00BB5C5E" w:rsidRPr="00DA3C75" w:rsidRDefault="00BB5C5E" w:rsidP="00BB5C5E">
      <w:pPr>
        <w:rPr>
          <w:rFonts w:ascii="Arial Narrow" w:hAnsi="Arial Narrow"/>
        </w:rPr>
      </w:pPr>
      <w:r w:rsidRPr="00DA3C75">
        <w:rPr>
          <w:rFonts w:ascii="Arial Narrow" w:hAnsi="Arial Narrow"/>
        </w:rPr>
        <w:t>Pour atteindre l’équilibre, nous avons :</w:t>
      </w:r>
    </w:p>
    <w:p w14:paraId="7656B35F" w14:textId="77777777" w:rsidR="00BB5C5E" w:rsidRPr="00DA3C75" w:rsidRDefault="00BB5C5E" w:rsidP="00BB5C5E">
      <w:pPr>
        <w:pStyle w:val="Paragraphedeliste"/>
        <w:numPr>
          <w:ilvl w:val="0"/>
          <w:numId w:val="26"/>
        </w:numPr>
        <w:rPr>
          <w:rFonts w:ascii="Arial Narrow" w:hAnsi="Arial Narrow"/>
        </w:rPr>
      </w:pPr>
      <w:r w:rsidRPr="00DA3C75">
        <w:rPr>
          <w:rFonts w:ascii="Arial Narrow" w:hAnsi="Arial Narrow"/>
        </w:rPr>
        <w:t xml:space="preserve">En ressource : </w:t>
      </w:r>
      <w:r w:rsidRPr="00DA3C75">
        <w:rPr>
          <w:rFonts w:ascii="Arial Narrow" w:hAnsi="Arial Narrow"/>
          <w:bCs/>
        </w:rPr>
        <w:t>Production à prix de base + TVA non déductible sur le produit + (Subventions sur produits) + Impôt sur produit + Marge de commerce + Marge de transport + Importation CAF + Impôt sur Import + Impôt sur export</w:t>
      </w:r>
      <w:r w:rsidRPr="00DA3C75">
        <w:rPr>
          <w:rFonts w:ascii="Arial Narrow" w:hAnsi="Arial Narrow"/>
        </w:rPr>
        <w:t> ;</w:t>
      </w:r>
    </w:p>
    <w:p w14:paraId="772C4330" w14:textId="77777777" w:rsidR="00BB5C5E" w:rsidRPr="00DA3C75" w:rsidRDefault="00BB5C5E" w:rsidP="00BB5C5E">
      <w:pPr>
        <w:pStyle w:val="Paragraphedeliste"/>
        <w:numPr>
          <w:ilvl w:val="0"/>
          <w:numId w:val="26"/>
        </w:numPr>
        <w:rPr>
          <w:rFonts w:ascii="Arial Narrow" w:hAnsi="Arial Narrow"/>
        </w:rPr>
      </w:pPr>
      <w:r w:rsidRPr="00DA3C75">
        <w:rPr>
          <w:rFonts w:ascii="Arial Narrow" w:hAnsi="Arial Narrow"/>
        </w:rPr>
        <w:t xml:space="preserve">En emploi : </w:t>
      </w:r>
      <w:r w:rsidRPr="00DA3C75">
        <w:rPr>
          <w:rFonts w:ascii="Arial Narrow" w:hAnsi="Arial Narrow"/>
          <w:bCs/>
        </w:rPr>
        <w:t>Consommation Intermédiaire à prix d’acquisition + Consommation Finale à prix d’acquisition +</w:t>
      </w:r>
      <w:r w:rsidRPr="00DA3C75">
        <w:rPr>
          <w:rFonts w:ascii="Arial Narrow" w:hAnsi="Arial Narrow"/>
          <w:bCs/>
        </w:rPr>
        <w:tab/>
        <w:t>Formation Brute de Capital Fixe à prix d’acquisition + Variations de stocks à prix d’acquisition + Exportation ;</w:t>
      </w:r>
    </w:p>
    <w:p w14:paraId="781A760E" w14:textId="77777777" w:rsidR="00BB5C5E" w:rsidRPr="00DA3C75" w:rsidRDefault="00BB5C5E" w:rsidP="00BB5C5E">
      <w:pPr>
        <w:pStyle w:val="Paragraphedeliste"/>
        <w:numPr>
          <w:ilvl w:val="0"/>
          <w:numId w:val="26"/>
        </w:numPr>
        <w:jc w:val="left"/>
        <w:rPr>
          <w:rFonts w:ascii="Arial Narrow" w:hAnsi="Arial Narrow"/>
        </w:rPr>
      </w:pPr>
      <w:r w:rsidRPr="00DA3C75">
        <w:rPr>
          <w:rFonts w:ascii="Arial Narrow" w:hAnsi="Arial Narrow"/>
        </w:rPr>
        <w:t>Total Ressource = Total Emploi.</w:t>
      </w:r>
      <w:r w:rsidRPr="00DA3C75">
        <w:rPr>
          <w:rFonts w:ascii="Arial Narrow" w:hAnsi="Arial Narrow"/>
        </w:rPr>
        <w:tab/>
      </w:r>
      <w:r w:rsidRPr="00DA3C75">
        <w:rPr>
          <w:rFonts w:ascii="Arial Narrow" w:hAnsi="Arial Narrow"/>
        </w:rPr>
        <w:tab/>
      </w:r>
    </w:p>
    <w:p w14:paraId="2A2FED66" w14:textId="13D9069F" w:rsidR="00BB5C5E" w:rsidRPr="00DA3C75" w:rsidRDefault="00BB5C5E" w:rsidP="00BB5C5E">
      <w:pPr>
        <w:rPr>
          <w:rFonts w:ascii="Arial Narrow" w:hAnsi="Arial Narrow"/>
        </w:rPr>
      </w:pPr>
      <w:r w:rsidRPr="00DA3C75">
        <w:rPr>
          <w:rFonts w:ascii="Arial Narrow" w:hAnsi="Arial Narrow"/>
        </w:rPr>
        <w:t xml:space="preserve">Lorsque des écarts sont constatés entre les ressources et les emplois, les équilibres </w:t>
      </w:r>
      <w:r w:rsidR="00395D18" w:rsidRPr="00DA3C75">
        <w:rPr>
          <w:rFonts w:ascii="Arial Narrow" w:hAnsi="Arial Narrow"/>
        </w:rPr>
        <w:t>s</w:t>
      </w:r>
      <w:r w:rsidRPr="00DA3C75">
        <w:rPr>
          <w:rFonts w:ascii="Arial Narrow" w:hAnsi="Arial Narrow"/>
        </w:rPr>
        <w:t xml:space="preserve">ont réalisés </w:t>
      </w:r>
      <w:r w:rsidR="00796F06">
        <w:rPr>
          <w:rFonts w:ascii="Arial Narrow" w:hAnsi="Arial Narrow"/>
        </w:rPr>
        <w:t xml:space="preserve">soit, </w:t>
      </w:r>
      <w:r w:rsidRPr="00DA3C75">
        <w:rPr>
          <w:rFonts w:ascii="Arial Narrow" w:hAnsi="Arial Narrow"/>
        </w:rPr>
        <w:t>sur la consommation intermédiaire</w:t>
      </w:r>
      <w:r w:rsidR="00796F06">
        <w:rPr>
          <w:rFonts w:ascii="Arial Narrow" w:hAnsi="Arial Narrow"/>
        </w:rPr>
        <w:t xml:space="preserve">, </w:t>
      </w:r>
      <w:r w:rsidRPr="00DA3C75">
        <w:rPr>
          <w:rFonts w:ascii="Arial Narrow" w:hAnsi="Arial Narrow"/>
        </w:rPr>
        <w:t>la consommation finale</w:t>
      </w:r>
      <w:r w:rsidR="00796F06">
        <w:rPr>
          <w:rFonts w:ascii="Arial Narrow" w:hAnsi="Arial Narrow"/>
        </w:rPr>
        <w:t xml:space="preserve"> </w:t>
      </w:r>
      <w:r w:rsidR="00796F06" w:rsidRPr="00F64A09">
        <w:rPr>
          <w:rFonts w:ascii="Arial Narrow" w:hAnsi="Arial Narrow"/>
          <w:szCs w:val="24"/>
          <w:lang w:val="fr-CI"/>
        </w:rPr>
        <w:t>ou la formation brute de capital fixe (FBCF) après analyse économique, soit, de répartir l’écart proportionnellement sur l’ensemble des postes selon les cas.</w:t>
      </w:r>
    </w:p>
    <w:p w14:paraId="3CEBBB8F" w14:textId="0CCFA32C" w:rsidR="00395D18" w:rsidRPr="00DA3C75" w:rsidRDefault="00395D18" w:rsidP="00395D18">
      <w:pPr>
        <w:pStyle w:val="Titre2"/>
        <w:numPr>
          <w:ilvl w:val="0"/>
          <w:numId w:val="0"/>
        </w:numPr>
        <w:spacing w:before="0"/>
        <w:ind w:left="357"/>
        <w:rPr>
          <w:rFonts w:ascii="Arial Narrow" w:hAnsi="Arial Narrow" w:cs="Times New Roman"/>
          <w:sz w:val="24"/>
          <w:szCs w:val="24"/>
        </w:rPr>
      </w:pPr>
      <w:bookmarkStart w:id="71" w:name="_Toc68040865"/>
      <w:r w:rsidRPr="00DA3C75">
        <w:rPr>
          <w:rFonts w:ascii="Arial Narrow" w:hAnsi="Arial Narrow" w:cs="Times New Roman"/>
          <w:sz w:val="24"/>
          <w:szCs w:val="24"/>
        </w:rPr>
        <w:t>XIV.1 Tableau des ressources et emplois (TRE)</w:t>
      </w:r>
      <w:bookmarkEnd w:id="71"/>
    </w:p>
    <w:p w14:paraId="4E3D591B" w14:textId="77777777" w:rsidR="00395D18" w:rsidRPr="00DA3C75" w:rsidRDefault="00395D18" w:rsidP="00395D18">
      <w:pPr>
        <w:rPr>
          <w:rFonts w:ascii="Arial Narrow" w:hAnsi="Arial Narrow"/>
        </w:rPr>
      </w:pPr>
      <w:r w:rsidRPr="00DA3C75">
        <w:rPr>
          <w:rFonts w:ascii="Arial Narrow" w:hAnsi="Arial Narrow"/>
        </w:rPr>
        <w:t>A partir du logiciel Excel, une base de données des opérations par produit et par branche de 1996 à 2015 a été conçue avec des liens, en fonction des opérations, des années, des branches et des produits, permettant de mettre en exergue l’équilibre global de l’économie dans le Tableau ressource-emploi.</w:t>
      </w:r>
    </w:p>
    <w:p w14:paraId="22904F54" w14:textId="1E2EA2E5" w:rsidR="00395D18" w:rsidRPr="00DA3C75" w:rsidRDefault="00395D18" w:rsidP="00395D18">
      <w:pPr>
        <w:rPr>
          <w:rFonts w:ascii="Arial Narrow" w:hAnsi="Arial Narrow"/>
        </w:rPr>
      </w:pPr>
      <w:r w:rsidRPr="00DA3C75">
        <w:rPr>
          <w:rFonts w:ascii="Arial Narrow" w:hAnsi="Arial Narrow"/>
        </w:rPr>
        <w:t>Pour atteindre cet équilibre global, ont été réalisés :</w:t>
      </w:r>
    </w:p>
    <w:p w14:paraId="15402049" w14:textId="613DC3FF" w:rsidR="00395D18" w:rsidRPr="00DA3C75" w:rsidRDefault="00395D18" w:rsidP="00395D18">
      <w:pPr>
        <w:pStyle w:val="Paragraphedeliste"/>
        <w:numPr>
          <w:ilvl w:val="0"/>
          <w:numId w:val="27"/>
        </w:numPr>
        <w:rPr>
          <w:rFonts w:ascii="Arial Narrow" w:hAnsi="Arial Narrow"/>
        </w:rPr>
      </w:pPr>
      <w:r w:rsidRPr="00DA3C75">
        <w:rPr>
          <w:rFonts w:ascii="Arial Narrow" w:hAnsi="Arial Narrow"/>
        </w:rPr>
        <w:t xml:space="preserve">La </w:t>
      </w:r>
      <w:r w:rsidR="00BA504D" w:rsidRPr="00DA3C75">
        <w:rPr>
          <w:rFonts w:ascii="Arial Narrow" w:hAnsi="Arial Narrow"/>
        </w:rPr>
        <w:t>série</w:t>
      </w:r>
      <w:r w:rsidRPr="00DA3C75">
        <w:rPr>
          <w:rFonts w:ascii="Arial Narrow" w:hAnsi="Arial Narrow"/>
        </w:rPr>
        <w:t xml:space="preserve"> de production par branches d’activités, qui pour chaque branche renvoie les productions principales et les productions secondaires la constituant ;</w:t>
      </w:r>
    </w:p>
    <w:p w14:paraId="58235108" w14:textId="1994F57D" w:rsidR="00395D18" w:rsidRPr="00DA3C75" w:rsidRDefault="00395D18" w:rsidP="00395D18">
      <w:pPr>
        <w:pStyle w:val="Paragraphedeliste"/>
        <w:numPr>
          <w:ilvl w:val="0"/>
          <w:numId w:val="27"/>
        </w:numPr>
        <w:rPr>
          <w:rFonts w:ascii="Arial Narrow" w:hAnsi="Arial Narrow"/>
        </w:rPr>
      </w:pPr>
      <w:r w:rsidRPr="00DA3C75">
        <w:rPr>
          <w:rFonts w:ascii="Arial Narrow" w:hAnsi="Arial Narrow"/>
        </w:rPr>
        <w:t xml:space="preserve">La </w:t>
      </w:r>
      <w:r w:rsidR="00BA504D" w:rsidRPr="00DA3C75">
        <w:rPr>
          <w:rFonts w:ascii="Arial Narrow" w:hAnsi="Arial Narrow"/>
        </w:rPr>
        <w:t>série</w:t>
      </w:r>
      <w:r w:rsidRPr="00DA3C75">
        <w:rPr>
          <w:rFonts w:ascii="Arial Narrow" w:hAnsi="Arial Narrow"/>
        </w:rPr>
        <w:t xml:space="preserve"> de consommation intermédiaire par branches d’activités ;</w:t>
      </w:r>
    </w:p>
    <w:p w14:paraId="5DE888CE" w14:textId="77777777" w:rsidR="00395D18" w:rsidRPr="00DA3C75" w:rsidRDefault="00395D18" w:rsidP="00395D18">
      <w:pPr>
        <w:pStyle w:val="Paragraphedeliste"/>
        <w:numPr>
          <w:ilvl w:val="0"/>
          <w:numId w:val="27"/>
        </w:numPr>
        <w:rPr>
          <w:rFonts w:ascii="Arial Narrow" w:hAnsi="Arial Narrow"/>
        </w:rPr>
      </w:pPr>
      <w:r w:rsidRPr="00DA3C75">
        <w:rPr>
          <w:rFonts w:ascii="Arial Narrow" w:hAnsi="Arial Narrow"/>
        </w:rPr>
        <w:t>Les salaires et les emplois par branches d’activités ;</w:t>
      </w:r>
    </w:p>
    <w:p w14:paraId="3CD52C11" w14:textId="77777777" w:rsidR="00395D18" w:rsidRPr="00DA3C75" w:rsidRDefault="00395D18" w:rsidP="00395D18">
      <w:pPr>
        <w:pStyle w:val="Paragraphedeliste"/>
        <w:numPr>
          <w:ilvl w:val="0"/>
          <w:numId w:val="27"/>
        </w:numPr>
        <w:rPr>
          <w:rFonts w:ascii="Arial Narrow" w:hAnsi="Arial Narrow"/>
        </w:rPr>
      </w:pPr>
      <w:r w:rsidRPr="00DA3C75">
        <w:rPr>
          <w:rFonts w:ascii="Arial Narrow" w:hAnsi="Arial Narrow"/>
        </w:rPr>
        <w:t>Les autres opérations en ressource et en emploi ;</w:t>
      </w:r>
    </w:p>
    <w:p w14:paraId="59084ADC" w14:textId="77777777" w:rsidR="00395D18" w:rsidRPr="00DA3C75" w:rsidRDefault="00395D18" w:rsidP="00395D18">
      <w:pPr>
        <w:pStyle w:val="Paragraphedeliste"/>
        <w:numPr>
          <w:ilvl w:val="0"/>
          <w:numId w:val="27"/>
        </w:numPr>
        <w:rPr>
          <w:rFonts w:ascii="Arial Narrow" w:hAnsi="Arial Narrow"/>
        </w:rPr>
      </w:pPr>
      <w:r w:rsidRPr="00DA3C75">
        <w:rPr>
          <w:rFonts w:ascii="Arial Narrow" w:hAnsi="Arial Narrow"/>
        </w:rPr>
        <w:t>L’équilibre global Total Ressource = Total Emploi.</w:t>
      </w:r>
    </w:p>
    <w:p w14:paraId="78AC7C34" w14:textId="6E916C9D" w:rsidR="00A07713" w:rsidRPr="00DA3C75" w:rsidRDefault="00A07713" w:rsidP="00A07713">
      <w:pPr>
        <w:rPr>
          <w:rFonts w:ascii="Arial Narrow" w:hAnsi="Arial Narrow" w:cs="Times New Roman"/>
          <w:szCs w:val="24"/>
        </w:rPr>
      </w:pPr>
    </w:p>
    <w:sectPr w:rsidR="00A07713" w:rsidRPr="00DA3C75" w:rsidSect="00E82B54">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08C3" w14:textId="77777777" w:rsidR="00D515E3" w:rsidRDefault="00D515E3" w:rsidP="002310C2">
      <w:pPr>
        <w:spacing w:after="0" w:line="240" w:lineRule="auto"/>
      </w:pPr>
      <w:r>
        <w:separator/>
      </w:r>
    </w:p>
  </w:endnote>
  <w:endnote w:type="continuationSeparator" w:id="0">
    <w:p w14:paraId="123B78FF" w14:textId="77777777" w:rsidR="00D515E3" w:rsidRDefault="00D515E3" w:rsidP="0023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140636"/>
      <w:docPartObj>
        <w:docPartGallery w:val="Page Numbers (Bottom of Page)"/>
        <w:docPartUnique/>
      </w:docPartObj>
    </w:sdtPr>
    <w:sdtContent>
      <w:sdt>
        <w:sdtPr>
          <w:id w:val="-1769616900"/>
          <w:docPartObj>
            <w:docPartGallery w:val="Page Numbers (Top of Page)"/>
            <w:docPartUnique/>
          </w:docPartObj>
        </w:sdtPr>
        <w:sdtContent>
          <w:p w14:paraId="7EF47D1F" w14:textId="7DA41B3C" w:rsidR="00094FCC" w:rsidRDefault="00094FCC">
            <w:pPr>
              <w:pStyle w:val="Pieddepage"/>
              <w:jc w:val="right"/>
            </w:pPr>
            <w:r>
              <w:t xml:space="preserve">Page </w:t>
            </w:r>
            <w:r>
              <w:rPr>
                <w:b/>
                <w:bCs/>
                <w:szCs w:val="24"/>
              </w:rPr>
              <w:fldChar w:fldCharType="begin"/>
            </w:r>
            <w:r>
              <w:rPr>
                <w:b/>
                <w:bCs/>
              </w:rPr>
              <w:instrText>PAGE</w:instrText>
            </w:r>
            <w:r>
              <w:rPr>
                <w:b/>
                <w:bCs/>
                <w:szCs w:val="24"/>
              </w:rPr>
              <w:fldChar w:fldCharType="separate"/>
            </w:r>
            <w:r>
              <w:rPr>
                <w:b/>
                <w:bCs/>
                <w:noProof/>
              </w:rPr>
              <w:t>42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noProof/>
              </w:rPr>
              <w:t>42</w:t>
            </w:r>
            <w:r>
              <w:rPr>
                <w:b/>
                <w:bCs/>
                <w:szCs w:val="24"/>
              </w:rPr>
              <w:fldChar w:fldCharType="end"/>
            </w:r>
          </w:p>
        </w:sdtContent>
      </w:sdt>
    </w:sdtContent>
  </w:sdt>
  <w:p w14:paraId="09C89732" w14:textId="77777777" w:rsidR="00094FCC" w:rsidRDefault="00094F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8641" w14:textId="77777777" w:rsidR="00D515E3" w:rsidRDefault="00D515E3" w:rsidP="002310C2">
      <w:pPr>
        <w:spacing w:after="0" w:line="240" w:lineRule="auto"/>
      </w:pPr>
      <w:r>
        <w:separator/>
      </w:r>
    </w:p>
  </w:footnote>
  <w:footnote w:type="continuationSeparator" w:id="0">
    <w:p w14:paraId="489E7AC8" w14:textId="77777777" w:rsidR="00D515E3" w:rsidRDefault="00D515E3" w:rsidP="00231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CEC"/>
    <w:multiLevelType w:val="hybridMultilevel"/>
    <w:tmpl w:val="40461540"/>
    <w:lvl w:ilvl="0" w:tplc="8BC68E50">
      <w:start w:val="1"/>
      <w:numFmt w:val="bullet"/>
      <w:lvlText w:val="-"/>
      <w:lvlJc w:val="left"/>
      <w:pPr>
        <w:ind w:left="72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15:restartNumberingAfterBreak="0">
    <w:nsid w:val="0856734A"/>
    <w:multiLevelType w:val="hybridMultilevel"/>
    <w:tmpl w:val="67B890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43DA8"/>
    <w:multiLevelType w:val="hybridMultilevel"/>
    <w:tmpl w:val="EC1209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D1B34"/>
    <w:multiLevelType w:val="hybridMultilevel"/>
    <w:tmpl w:val="667656AA"/>
    <w:numStyleLink w:val="Style4import"/>
  </w:abstractNum>
  <w:abstractNum w:abstractNumId="4" w15:restartNumberingAfterBreak="0">
    <w:nsid w:val="0F1261B0"/>
    <w:multiLevelType w:val="hybridMultilevel"/>
    <w:tmpl w:val="D174CD1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3C389C"/>
    <w:multiLevelType w:val="hybridMultilevel"/>
    <w:tmpl w:val="0B980210"/>
    <w:styleLink w:val="Style2import"/>
    <w:lvl w:ilvl="0" w:tplc="6ED2EC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F8537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EEC6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84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D888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A43A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F4D3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A0537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4D8C1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3C0861"/>
    <w:multiLevelType w:val="hybridMultilevel"/>
    <w:tmpl w:val="667656AA"/>
    <w:styleLink w:val="Style4import"/>
    <w:lvl w:ilvl="0" w:tplc="47D415BA">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A9C3D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0C29E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DEA04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470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8C26E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28620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74DA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4EE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132849"/>
    <w:multiLevelType w:val="hybridMultilevel"/>
    <w:tmpl w:val="5D0035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9054C"/>
    <w:multiLevelType w:val="hybridMultilevel"/>
    <w:tmpl w:val="64B4EA52"/>
    <w:lvl w:ilvl="0" w:tplc="3DBCC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C96D58"/>
    <w:multiLevelType w:val="hybridMultilevel"/>
    <w:tmpl w:val="490EEDB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B735C8A"/>
    <w:multiLevelType w:val="hybridMultilevel"/>
    <w:tmpl w:val="EDDE178A"/>
    <w:lvl w:ilvl="0" w:tplc="040C0009">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69498C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AEE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B27D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0C436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584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32FE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F4F4F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47016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3561EC"/>
    <w:multiLevelType w:val="hybridMultilevel"/>
    <w:tmpl w:val="850C897E"/>
    <w:lvl w:ilvl="0" w:tplc="39E0D5A0">
      <w:start w:val="1"/>
      <w:numFmt w:val="decimal"/>
      <w:pStyle w:val="Titre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F714FD"/>
    <w:multiLevelType w:val="hybridMultilevel"/>
    <w:tmpl w:val="A2807928"/>
    <w:lvl w:ilvl="0" w:tplc="040C0009">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3" w15:restartNumberingAfterBreak="0">
    <w:nsid w:val="463E6A8D"/>
    <w:multiLevelType w:val="hybridMultilevel"/>
    <w:tmpl w:val="C1B61612"/>
    <w:lvl w:ilvl="0" w:tplc="040C0009">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4" w15:restartNumberingAfterBreak="0">
    <w:nsid w:val="49F32646"/>
    <w:multiLevelType w:val="hybridMultilevel"/>
    <w:tmpl w:val="EC8A2704"/>
    <w:lvl w:ilvl="0" w:tplc="040C0009">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5" w15:restartNumberingAfterBreak="0">
    <w:nsid w:val="4B693247"/>
    <w:multiLevelType w:val="hybridMultilevel"/>
    <w:tmpl w:val="0AEC5422"/>
    <w:lvl w:ilvl="0" w:tplc="040C0009">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66A336ED"/>
    <w:multiLevelType w:val="hybridMultilevel"/>
    <w:tmpl w:val="E2A68D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1E7AA6"/>
    <w:multiLevelType w:val="hybridMultilevel"/>
    <w:tmpl w:val="FDE842E4"/>
    <w:lvl w:ilvl="0" w:tplc="401A7D92">
      <w:start w:val="1"/>
      <w:numFmt w:val="lowerLetter"/>
      <w:pStyle w:val="Titre3"/>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CCE6A20"/>
    <w:multiLevelType w:val="hybridMultilevel"/>
    <w:tmpl w:val="20F6EA1A"/>
    <w:lvl w:ilvl="0" w:tplc="040C0009">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9" w15:restartNumberingAfterBreak="0">
    <w:nsid w:val="71941902"/>
    <w:multiLevelType w:val="hybridMultilevel"/>
    <w:tmpl w:val="11E00F02"/>
    <w:styleLink w:val="Style3import"/>
    <w:lvl w:ilvl="0" w:tplc="41F84D5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38852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D8262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4E80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143EE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B3E5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032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66D3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1629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DA0A31"/>
    <w:multiLevelType w:val="hybridMultilevel"/>
    <w:tmpl w:val="47DC42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5760A9"/>
    <w:multiLevelType w:val="hybridMultilevel"/>
    <w:tmpl w:val="FC9EDC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9B7D95"/>
    <w:multiLevelType w:val="hybridMultilevel"/>
    <w:tmpl w:val="FD4AC832"/>
    <w:lvl w:ilvl="0" w:tplc="DBC6EA66">
      <w:start w:val="1"/>
      <w:numFmt w:val="upperRoman"/>
      <w:pStyle w:val="Titre1"/>
      <w:lvlText w:val="%1."/>
      <w:lvlJc w:val="right"/>
      <w:pPr>
        <w:ind w:left="360" w:hanging="360"/>
      </w:p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3" w15:restartNumberingAfterBreak="0">
    <w:nsid w:val="7A6E179D"/>
    <w:multiLevelType w:val="hybridMultilevel"/>
    <w:tmpl w:val="2898D766"/>
    <w:lvl w:ilvl="0" w:tplc="040C0009">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4" w15:restartNumberingAfterBreak="0">
    <w:nsid w:val="7ADA54F2"/>
    <w:multiLevelType w:val="hybridMultilevel"/>
    <w:tmpl w:val="2558F1FA"/>
    <w:lvl w:ilvl="0" w:tplc="040C0009">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5" w15:restartNumberingAfterBreak="0">
    <w:nsid w:val="7DB42C9C"/>
    <w:multiLevelType w:val="hybridMultilevel"/>
    <w:tmpl w:val="3E0CDB10"/>
    <w:lvl w:ilvl="0" w:tplc="040C0009">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F78898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752D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ED2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7E481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91A0C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21F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3A69A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EAA9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2"/>
  </w:num>
  <w:num w:numId="3">
    <w:abstractNumId w:val="17"/>
  </w:num>
  <w:num w:numId="4">
    <w:abstractNumId w:val="2"/>
  </w:num>
  <w:num w:numId="5">
    <w:abstractNumId w:val="11"/>
  </w:num>
  <w:num w:numId="6">
    <w:abstractNumId w:val="20"/>
  </w:num>
  <w:num w:numId="7">
    <w:abstractNumId w:val="9"/>
  </w:num>
  <w:num w:numId="8">
    <w:abstractNumId w:val="24"/>
  </w:num>
  <w:num w:numId="9">
    <w:abstractNumId w:val="13"/>
  </w:num>
  <w:num w:numId="10">
    <w:abstractNumId w:val="18"/>
  </w:num>
  <w:num w:numId="11">
    <w:abstractNumId w:val="7"/>
  </w:num>
  <w:num w:numId="12">
    <w:abstractNumId w:val="21"/>
  </w:num>
  <w:num w:numId="13">
    <w:abstractNumId w:val="12"/>
  </w:num>
  <w:num w:numId="14">
    <w:abstractNumId w:val="23"/>
  </w:num>
  <w:num w:numId="15">
    <w:abstractNumId w:val="4"/>
  </w:num>
  <w:num w:numId="16">
    <w:abstractNumId w:val="16"/>
  </w:num>
  <w:num w:numId="17">
    <w:abstractNumId w:val="5"/>
  </w:num>
  <w:num w:numId="18">
    <w:abstractNumId w:val="19"/>
  </w:num>
  <w:num w:numId="19">
    <w:abstractNumId w:val="6"/>
  </w:num>
  <w:num w:numId="20">
    <w:abstractNumId w:val="3"/>
  </w:num>
  <w:num w:numId="21">
    <w:abstractNumId w:val="25"/>
  </w:num>
  <w:num w:numId="22">
    <w:abstractNumId w:val="10"/>
  </w:num>
  <w:num w:numId="23">
    <w:abstractNumId w:val="22"/>
    <w:lvlOverride w:ilvl="0">
      <w:startOverride w:val="1"/>
    </w:lvlOverride>
  </w:num>
  <w:num w:numId="24">
    <w:abstractNumId w:val="22"/>
  </w:num>
  <w:num w:numId="25">
    <w:abstractNumId w:val="0"/>
  </w:num>
  <w:num w:numId="26">
    <w:abstractNumId w:val="15"/>
  </w:num>
  <w:num w:numId="27">
    <w:abstractNumId w:val="14"/>
  </w:num>
  <w:num w:numId="28">
    <w:abstractNumId w:val="11"/>
  </w:num>
  <w:num w:numId="29">
    <w:abstractNumId w:val="11"/>
  </w:num>
  <w:num w:numId="30">
    <w:abstractNumId w:val="11"/>
  </w:num>
  <w:num w:numId="31">
    <w:abstractNumId w:val="11"/>
  </w:num>
  <w:num w:numId="3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5"/>
    <w:rsid w:val="000016F4"/>
    <w:rsid w:val="00006466"/>
    <w:rsid w:val="00011A0C"/>
    <w:rsid w:val="0002088A"/>
    <w:rsid w:val="00021413"/>
    <w:rsid w:val="00052EA1"/>
    <w:rsid w:val="000634EB"/>
    <w:rsid w:val="00064ABE"/>
    <w:rsid w:val="00071C8C"/>
    <w:rsid w:val="000773C6"/>
    <w:rsid w:val="00086A1D"/>
    <w:rsid w:val="00087C03"/>
    <w:rsid w:val="000912E8"/>
    <w:rsid w:val="00094FCC"/>
    <w:rsid w:val="000966CB"/>
    <w:rsid w:val="000B1A1F"/>
    <w:rsid w:val="000B217C"/>
    <w:rsid w:val="000B3779"/>
    <w:rsid w:val="000B7B4E"/>
    <w:rsid w:val="000C0176"/>
    <w:rsid w:val="000C128F"/>
    <w:rsid w:val="000D0CC1"/>
    <w:rsid w:val="000D1FAC"/>
    <w:rsid w:val="000D44BC"/>
    <w:rsid w:val="000D4628"/>
    <w:rsid w:val="000D4F0A"/>
    <w:rsid w:val="000D50AA"/>
    <w:rsid w:val="000E22F7"/>
    <w:rsid w:val="000F0D6B"/>
    <w:rsid w:val="000F44C2"/>
    <w:rsid w:val="000F7460"/>
    <w:rsid w:val="00111DBD"/>
    <w:rsid w:val="001142E2"/>
    <w:rsid w:val="00117614"/>
    <w:rsid w:val="00117E36"/>
    <w:rsid w:val="001242EB"/>
    <w:rsid w:val="00126DD1"/>
    <w:rsid w:val="00137725"/>
    <w:rsid w:val="001427A9"/>
    <w:rsid w:val="001427CC"/>
    <w:rsid w:val="00142EB5"/>
    <w:rsid w:val="00147D7A"/>
    <w:rsid w:val="00161BB9"/>
    <w:rsid w:val="001669EA"/>
    <w:rsid w:val="00170AB0"/>
    <w:rsid w:val="00175D6D"/>
    <w:rsid w:val="00192B4A"/>
    <w:rsid w:val="001967C5"/>
    <w:rsid w:val="001A0820"/>
    <w:rsid w:val="001A1487"/>
    <w:rsid w:val="001A559C"/>
    <w:rsid w:val="001B01B3"/>
    <w:rsid w:val="001B54B4"/>
    <w:rsid w:val="001C075D"/>
    <w:rsid w:val="001C1557"/>
    <w:rsid w:val="001C1D75"/>
    <w:rsid w:val="001C5087"/>
    <w:rsid w:val="001D6715"/>
    <w:rsid w:val="001E1920"/>
    <w:rsid w:val="001E1B9F"/>
    <w:rsid w:val="001E501A"/>
    <w:rsid w:val="001E6E93"/>
    <w:rsid w:val="001F766B"/>
    <w:rsid w:val="0020511B"/>
    <w:rsid w:val="00210F2D"/>
    <w:rsid w:val="002310C2"/>
    <w:rsid w:val="00240C89"/>
    <w:rsid w:val="00242B32"/>
    <w:rsid w:val="00252362"/>
    <w:rsid w:val="0026249E"/>
    <w:rsid w:val="00265527"/>
    <w:rsid w:val="00266C46"/>
    <w:rsid w:val="002A00CE"/>
    <w:rsid w:val="002A1EB1"/>
    <w:rsid w:val="002A2AE4"/>
    <w:rsid w:val="002B16F3"/>
    <w:rsid w:val="002B5833"/>
    <w:rsid w:val="002C283C"/>
    <w:rsid w:val="002C7710"/>
    <w:rsid w:val="002D250A"/>
    <w:rsid w:val="002D38FD"/>
    <w:rsid w:val="002E0F53"/>
    <w:rsid w:val="00305F26"/>
    <w:rsid w:val="00312007"/>
    <w:rsid w:val="00315B4D"/>
    <w:rsid w:val="00324785"/>
    <w:rsid w:val="003272F0"/>
    <w:rsid w:val="003376CC"/>
    <w:rsid w:val="00341654"/>
    <w:rsid w:val="00343875"/>
    <w:rsid w:val="003534FC"/>
    <w:rsid w:val="00365BD4"/>
    <w:rsid w:val="003778ED"/>
    <w:rsid w:val="00395D18"/>
    <w:rsid w:val="003A3D3D"/>
    <w:rsid w:val="003B1D80"/>
    <w:rsid w:val="003B33ED"/>
    <w:rsid w:val="003B422D"/>
    <w:rsid w:val="003C0AD6"/>
    <w:rsid w:val="003C3903"/>
    <w:rsid w:val="003C57B4"/>
    <w:rsid w:val="003D0E10"/>
    <w:rsid w:val="003D4889"/>
    <w:rsid w:val="003E1FED"/>
    <w:rsid w:val="00415B25"/>
    <w:rsid w:val="00425F9C"/>
    <w:rsid w:val="00426F7B"/>
    <w:rsid w:val="00432DC5"/>
    <w:rsid w:val="004433A7"/>
    <w:rsid w:val="00464953"/>
    <w:rsid w:val="00466937"/>
    <w:rsid w:val="00467D3D"/>
    <w:rsid w:val="0047015E"/>
    <w:rsid w:val="00486BBF"/>
    <w:rsid w:val="00496F45"/>
    <w:rsid w:val="004A2B9D"/>
    <w:rsid w:val="004A45A6"/>
    <w:rsid w:val="004A52D0"/>
    <w:rsid w:val="004B315B"/>
    <w:rsid w:val="004B6EC6"/>
    <w:rsid w:val="004C1EA9"/>
    <w:rsid w:val="004C7395"/>
    <w:rsid w:val="004C74FF"/>
    <w:rsid w:val="004D01B8"/>
    <w:rsid w:val="004F3D96"/>
    <w:rsid w:val="004F4C61"/>
    <w:rsid w:val="004F6E7D"/>
    <w:rsid w:val="004F7702"/>
    <w:rsid w:val="004F7A0F"/>
    <w:rsid w:val="00500C44"/>
    <w:rsid w:val="00503051"/>
    <w:rsid w:val="00505DA2"/>
    <w:rsid w:val="005073C0"/>
    <w:rsid w:val="0051062C"/>
    <w:rsid w:val="00514F3A"/>
    <w:rsid w:val="00532F92"/>
    <w:rsid w:val="00546784"/>
    <w:rsid w:val="005622E0"/>
    <w:rsid w:val="00571CD3"/>
    <w:rsid w:val="00572CB4"/>
    <w:rsid w:val="00573FD4"/>
    <w:rsid w:val="0058016F"/>
    <w:rsid w:val="00583C58"/>
    <w:rsid w:val="005970D3"/>
    <w:rsid w:val="005A70EF"/>
    <w:rsid w:val="005B2EBB"/>
    <w:rsid w:val="005C0CEF"/>
    <w:rsid w:val="005C2754"/>
    <w:rsid w:val="005C3DBD"/>
    <w:rsid w:val="005C442B"/>
    <w:rsid w:val="005C5591"/>
    <w:rsid w:val="005C6B17"/>
    <w:rsid w:val="005D514F"/>
    <w:rsid w:val="005D647E"/>
    <w:rsid w:val="005F29F7"/>
    <w:rsid w:val="00610337"/>
    <w:rsid w:val="00611D30"/>
    <w:rsid w:val="00622851"/>
    <w:rsid w:val="00623940"/>
    <w:rsid w:val="00623CBB"/>
    <w:rsid w:val="0062593D"/>
    <w:rsid w:val="006445B1"/>
    <w:rsid w:val="00657399"/>
    <w:rsid w:val="00666850"/>
    <w:rsid w:val="006714F6"/>
    <w:rsid w:val="006721A5"/>
    <w:rsid w:val="0067336A"/>
    <w:rsid w:val="00681F60"/>
    <w:rsid w:val="006A1A1C"/>
    <w:rsid w:val="006B1B43"/>
    <w:rsid w:val="006B2CA3"/>
    <w:rsid w:val="006C4C4F"/>
    <w:rsid w:val="006D0D8D"/>
    <w:rsid w:val="006D22A9"/>
    <w:rsid w:val="006D7BD1"/>
    <w:rsid w:val="006E5875"/>
    <w:rsid w:val="006E7F5E"/>
    <w:rsid w:val="006F2CD3"/>
    <w:rsid w:val="007018F3"/>
    <w:rsid w:val="00701EB1"/>
    <w:rsid w:val="00702D1D"/>
    <w:rsid w:val="00704708"/>
    <w:rsid w:val="007120E4"/>
    <w:rsid w:val="00732B2F"/>
    <w:rsid w:val="0073739F"/>
    <w:rsid w:val="00740600"/>
    <w:rsid w:val="00746C3B"/>
    <w:rsid w:val="00747E0D"/>
    <w:rsid w:val="00753922"/>
    <w:rsid w:val="00761837"/>
    <w:rsid w:val="00765F53"/>
    <w:rsid w:val="00767D57"/>
    <w:rsid w:val="007836ED"/>
    <w:rsid w:val="007844A1"/>
    <w:rsid w:val="007863EA"/>
    <w:rsid w:val="00791CE1"/>
    <w:rsid w:val="00793CB8"/>
    <w:rsid w:val="00796F06"/>
    <w:rsid w:val="007A03CB"/>
    <w:rsid w:val="007B57C3"/>
    <w:rsid w:val="007C0427"/>
    <w:rsid w:val="007E3528"/>
    <w:rsid w:val="007E5F74"/>
    <w:rsid w:val="007F6BE6"/>
    <w:rsid w:val="00803682"/>
    <w:rsid w:val="00811075"/>
    <w:rsid w:val="00815CA7"/>
    <w:rsid w:val="00831124"/>
    <w:rsid w:val="008329C0"/>
    <w:rsid w:val="0084425B"/>
    <w:rsid w:val="00846E71"/>
    <w:rsid w:val="00846FA2"/>
    <w:rsid w:val="0086253E"/>
    <w:rsid w:val="008671DC"/>
    <w:rsid w:val="008742E9"/>
    <w:rsid w:val="00876579"/>
    <w:rsid w:val="00880285"/>
    <w:rsid w:val="00882499"/>
    <w:rsid w:val="008A5D54"/>
    <w:rsid w:val="008B0AEA"/>
    <w:rsid w:val="008B0E9F"/>
    <w:rsid w:val="008B389E"/>
    <w:rsid w:val="008C2627"/>
    <w:rsid w:val="008C5FCA"/>
    <w:rsid w:val="008D1252"/>
    <w:rsid w:val="008D1C74"/>
    <w:rsid w:val="008E34CA"/>
    <w:rsid w:val="008E5F69"/>
    <w:rsid w:val="009142AE"/>
    <w:rsid w:val="0091525F"/>
    <w:rsid w:val="0092151D"/>
    <w:rsid w:val="00924B41"/>
    <w:rsid w:val="0093569A"/>
    <w:rsid w:val="00937193"/>
    <w:rsid w:val="009372D1"/>
    <w:rsid w:val="0094119C"/>
    <w:rsid w:val="00943110"/>
    <w:rsid w:val="00964D34"/>
    <w:rsid w:val="00967334"/>
    <w:rsid w:val="00982446"/>
    <w:rsid w:val="009A1EAC"/>
    <w:rsid w:val="009B17B1"/>
    <w:rsid w:val="009B4E0B"/>
    <w:rsid w:val="009C4D7B"/>
    <w:rsid w:val="009C6DC4"/>
    <w:rsid w:val="009D16E8"/>
    <w:rsid w:val="009D3463"/>
    <w:rsid w:val="009D6388"/>
    <w:rsid w:val="009F19FC"/>
    <w:rsid w:val="00A05B88"/>
    <w:rsid w:val="00A06D46"/>
    <w:rsid w:val="00A07713"/>
    <w:rsid w:val="00A109E9"/>
    <w:rsid w:val="00A1245F"/>
    <w:rsid w:val="00A12592"/>
    <w:rsid w:val="00A174B0"/>
    <w:rsid w:val="00A17E09"/>
    <w:rsid w:val="00A20AB4"/>
    <w:rsid w:val="00A242D7"/>
    <w:rsid w:val="00A34424"/>
    <w:rsid w:val="00A473BE"/>
    <w:rsid w:val="00A54835"/>
    <w:rsid w:val="00A557C8"/>
    <w:rsid w:val="00A55CBB"/>
    <w:rsid w:val="00A62377"/>
    <w:rsid w:val="00A63CFF"/>
    <w:rsid w:val="00A70C3C"/>
    <w:rsid w:val="00A710B9"/>
    <w:rsid w:val="00A722A5"/>
    <w:rsid w:val="00A76682"/>
    <w:rsid w:val="00A76F4B"/>
    <w:rsid w:val="00AA76F6"/>
    <w:rsid w:val="00AC25AD"/>
    <w:rsid w:val="00AC5007"/>
    <w:rsid w:val="00AD0661"/>
    <w:rsid w:val="00AD52ED"/>
    <w:rsid w:val="00AD548E"/>
    <w:rsid w:val="00AE5947"/>
    <w:rsid w:val="00AE7C2F"/>
    <w:rsid w:val="00AF01EB"/>
    <w:rsid w:val="00AF29B5"/>
    <w:rsid w:val="00AF6180"/>
    <w:rsid w:val="00B019DE"/>
    <w:rsid w:val="00B04423"/>
    <w:rsid w:val="00B118D7"/>
    <w:rsid w:val="00B17A59"/>
    <w:rsid w:val="00B22C8A"/>
    <w:rsid w:val="00B24AAA"/>
    <w:rsid w:val="00B25587"/>
    <w:rsid w:val="00B26804"/>
    <w:rsid w:val="00B27A05"/>
    <w:rsid w:val="00B30560"/>
    <w:rsid w:val="00B3444E"/>
    <w:rsid w:val="00B3596E"/>
    <w:rsid w:val="00B40E56"/>
    <w:rsid w:val="00B40E7F"/>
    <w:rsid w:val="00B446EB"/>
    <w:rsid w:val="00B463AE"/>
    <w:rsid w:val="00B56A93"/>
    <w:rsid w:val="00B63E23"/>
    <w:rsid w:val="00B80076"/>
    <w:rsid w:val="00B83AFA"/>
    <w:rsid w:val="00B859BE"/>
    <w:rsid w:val="00B94399"/>
    <w:rsid w:val="00BA0AFE"/>
    <w:rsid w:val="00BA111A"/>
    <w:rsid w:val="00BA504D"/>
    <w:rsid w:val="00BA5C41"/>
    <w:rsid w:val="00BA736F"/>
    <w:rsid w:val="00BA7E31"/>
    <w:rsid w:val="00BB4A8A"/>
    <w:rsid w:val="00BB5C5E"/>
    <w:rsid w:val="00BC2A33"/>
    <w:rsid w:val="00BC2D58"/>
    <w:rsid w:val="00BE2D0F"/>
    <w:rsid w:val="00BE2D48"/>
    <w:rsid w:val="00BE67D5"/>
    <w:rsid w:val="00C014A9"/>
    <w:rsid w:val="00C033C8"/>
    <w:rsid w:val="00C05EBC"/>
    <w:rsid w:val="00C14FD4"/>
    <w:rsid w:val="00C16C41"/>
    <w:rsid w:val="00C16F94"/>
    <w:rsid w:val="00C22A5D"/>
    <w:rsid w:val="00C250A6"/>
    <w:rsid w:val="00C26CC4"/>
    <w:rsid w:val="00C276D6"/>
    <w:rsid w:val="00C306D2"/>
    <w:rsid w:val="00C36A9A"/>
    <w:rsid w:val="00C42F79"/>
    <w:rsid w:val="00C43917"/>
    <w:rsid w:val="00C47A02"/>
    <w:rsid w:val="00C50E15"/>
    <w:rsid w:val="00C57D04"/>
    <w:rsid w:val="00C63992"/>
    <w:rsid w:val="00C71231"/>
    <w:rsid w:val="00C7493F"/>
    <w:rsid w:val="00C770F2"/>
    <w:rsid w:val="00C84112"/>
    <w:rsid w:val="00C9025D"/>
    <w:rsid w:val="00C92FD0"/>
    <w:rsid w:val="00C94A7B"/>
    <w:rsid w:val="00CA4C92"/>
    <w:rsid w:val="00CA5162"/>
    <w:rsid w:val="00CB1E7F"/>
    <w:rsid w:val="00CC08F1"/>
    <w:rsid w:val="00CC671E"/>
    <w:rsid w:val="00CD1C35"/>
    <w:rsid w:val="00CD3BB1"/>
    <w:rsid w:val="00CD4182"/>
    <w:rsid w:val="00CD5EBF"/>
    <w:rsid w:val="00CD6EC7"/>
    <w:rsid w:val="00CE0A10"/>
    <w:rsid w:val="00CE3FE0"/>
    <w:rsid w:val="00CF6B50"/>
    <w:rsid w:val="00D00103"/>
    <w:rsid w:val="00D065B1"/>
    <w:rsid w:val="00D06A84"/>
    <w:rsid w:val="00D13CFF"/>
    <w:rsid w:val="00D24D86"/>
    <w:rsid w:val="00D27B7C"/>
    <w:rsid w:val="00D375BE"/>
    <w:rsid w:val="00D475D8"/>
    <w:rsid w:val="00D515E3"/>
    <w:rsid w:val="00D52F2C"/>
    <w:rsid w:val="00D579F0"/>
    <w:rsid w:val="00D57A48"/>
    <w:rsid w:val="00D67DA7"/>
    <w:rsid w:val="00D7099C"/>
    <w:rsid w:val="00D723C8"/>
    <w:rsid w:val="00D766C9"/>
    <w:rsid w:val="00D774A3"/>
    <w:rsid w:val="00D81BC3"/>
    <w:rsid w:val="00D834C6"/>
    <w:rsid w:val="00DA3120"/>
    <w:rsid w:val="00DA3C75"/>
    <w:rsid w:val="00DB6E5C"/>
    <w:rsid w:val="00DC0FD0"/>
    <w:rsid w:val="00DC3114"/>
    <w:rsid w:val="00DC5896"/>
    <w:rsid w:val="00DD0F68"/>
    <w:rsid w:val="00DD2E71"/>
    <w:rsid w:val="00DD63C2"/>
    <w:rsid w:val="00DE0BC1"/>
    <w:rsid w:val="00DE4EB2"/>
    <w:rsid w:val="00DF7E53"/>
    <w:rsid w:val="00E04D97"/>
    <w:rsid w:val="00E06775"/>
    <w:rsid w:val="00E12287"/>
    <w:rsid w:val="00E24882"/>
    <w:rsid w:val="00E31887"/>
    <w:rsid w:val="00E31FBF"/>
    <w:rsid w:val="00E37A18"/>
    <w:rsid w:val="00E55EE0"/>
    <w:rsid w:val="00E67D36"/>
    <w:rsid w:val="00E73C38"/>
    <w:rsid w:val="00E772C5"/>
    <w:rsid w:val="00E82B54"/>
    <w:rsid w:val="00E9266B"/>
    <w:rsid w:val="00E9339C"/>
    <w:rsid w:val="00E975D3"/>
    <w:rsid w:val="00EA275E"/>
    <w:rsid w:val="00EB5590"/>
    <w:rsid w:val="00EC0AB5"/>
    <w:rsid w:val="00EC114B"/>
    <w:rsid w:val="00ED029B"/>
    <w:rsid w:val="00ED12C9"/>
    <w:rsid w:val="00ED1B77"/>
    <w:rsid w:val="00ED4562"/>
    <w:rsid w:val="00EF30AC"/>
    <w:rsid w:val="00EF393D"/>
    <w:rsid w:val="00F0125B"/>
    <w:rsid w:val="00F0374D"/>
    <w:rsid w:val="00F05A59"/>
    <w:rsid w:val="00F071F4"/>
    <w:rsid w:val="00F148CF"/>
    <w:rsid w:val="00F23C49"/>
    <w:rsid w:val="00F2780B"/>
    <w:rsid w:val="00F4127C"/>
    <w:rsid w:val="00F41F95"/>
    <w:rsid w:val="00F469A3"/>
    <w:rsid w:val="00F54A85"/>
    <w:rsid w:val="00F612EB"/>
    <w:rsid w:val="00F66596"/>
    <w:rsid w:val="00F66F3F"/>
    <w:rsid w:val="00F83537"/>
    <w:rsid w:val="00F837A1"/>
    <w:rsid w:val="00F97A42"/>
    <w:rsid w:val="00FA33BD"/>
    <w:rsid w:val="00FA65DB"/>
    <w:rsid w:val="00FB07E1"/>
    <w:rsid w:val="00FC2853"/>
    <w:rsid w:val="00FD7DD5"/>
    <w:rsid w:val="00FD7E30"/>
    <w:rsid w:val="00FF2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DFC3"/>
  <w15:chartTrackingRefBased/>
  <w15:docId w15:val="{ACC87469-214B-41F3-A950-04D99D95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337"/>
    <w:pPr>
      <w:jc w:val="both"/>
    </w:pPr>
    <w:rPr>
      <w:rFonts w:ascii="Times New Roman" w:hAnsi="Times New Roman"/>
      <w:sz w:val="24"/>
    </w:rPr>
  </w:style>
  <w:style w:type="paragraph" w:styleId="Titre1">
    <w:name w:val="heading 1"/>
    <w:next w:val="Normal"/>
    <w:link w:val="Titre1Car"/>
    <w:uiPriority w:val="9"/>
    <w:unhideWhenUsed/>
    <w:qFormat/>
    <w:rsid w:val="002310C2"/>
    <w:pPr>
      <w:keepNext/>
      <w:keepLines/>
      <w:numPr>
        <w:numId w:val="2"/>
      </w:numPr>
      <w:spacing w:before="240" w:after="360" w:line="326" w:lineRule="auto"/>
      <w:ind w:right="-17"/>
      <w:outlineLvl w:val="0"/>
    </w:pPr>
    <w:rPr>
      <w:rFonts w:ascii="Times New Roman" w:eastAsia="Calibri" w:hAnsi="Times New Roman" w:cs="Calibri"/>
      <w:b/>
      <w:sz w:val="32"/>
      <w:lang w:eastAsia="fr-FR"/>
    </w:rPr>
  </w:style>
  <w:style w:type="paragraph" w:styleId="Titre2">
    <w:name w:val="heading 2"/>
    <w:next w:val="Normal"/>
    <w:link w:val="Titre2Car"/>
    <w:uiPriority w:val="9"/>
    <w:unhideWhenUsed/>
    <w:qFormat/>
    <w:rsid w:val="00DA3120"/>
    <w:pPr>
      <w:keepNext/>
      <w:keepLines/>
      <w:numPr>
        <w:numId w:val="5"/>
      </w:numPr>
      <w:spacing w:before="240" w:after="240" w:line="245" w:lineRule="auto"/>
      <w:ind w:right="851"/>
      <w:outlineLvl w:val="1"/>
    </w:pPr>
    <w:rPr>
      <w:rFonts w:ascii="Times New Roman" w:eastAsia="Calibri" w:hAnsi="Times New Roman" w:cs="Calibri"/>
      <w:b/>
      <w:color w:val="000000" w:themeColor="text1"/>
      <w:sz w:val="28"/>
      <w:lang w:eastAsia="fr-FR"/>
    </w:rPr>
  </w:style>
  <w:style w:type="paragraph" w:styleId="Titre3">
    <w:name w:val="heading 3"/>
    <w:next w:val="Normal"/>
    <w:link w:val="Titre3Car"/>
    <w:uiPriority w:val="9"/>
    <w:unhideWhenUsed/>
    <w:qFormat/>
    <w:rsid w:val="002310C2"/>
    <w:pPr>
      <w:keepNext/>
      <w:keepLines/>
      <w:numPr>
        <w:numId w:val="3"/>
      </w:numPr>
      <w:spacing w:before="240" w:after="120" w:line="247" w:lineRule="auto"/>
      <w:ind w:right="851"/>
      <w:outlineLvl w:val="2"/>
    </w:pPr>
    <w:rPr>
      <w:rFonts w:ascii="Times New Roman" w:eastAsia="Calibri" w:hAnsi="Times New Roman" w:cs="Calibri"/>
      <w:b/>
      <w:sz w:val="26"/>
      <w:lang w:eastAsia="fr-FR"/>
    </w:rPr>
  </w:style>
  <w:style w:type="paragraph" w:styleId="Titre4">
    <w:name w:val="heading 4"/>
    <w:basedOn w:val="Normal"/>
    <w:next w:val="Normal"/>
    <w:link w:val="Titre4Car"/>
    <w:uiPriority w:val="9"/>
    <w:unhideWhenUsed/>
    <w:qFormat/>
    <w:rsid w:val="00A63C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C1D75"/>
    <w:pPr>
      <w:ind w:left="720"/>
      <w:contextualSpacing/>
    </w:pPr>
  </w:style>
  <w:style w:type="table" w:styleId="Grilledutableau">
    <w:name w:val="Table Grid"/>
    <w:basedOn w:val="TableauNormal"/>
    <w:uiPriority w:val="39"/>
    <w:rsid w:val="001C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310C2"/>
    <w:rPr>
      <w:rFonts w:ascii="Times New Roman" w:eastAsia="Calibri" w:hAnsi="Times New Roman" w:cs="Calibri"/>
      <w:b/>
      <w:sz w:val="32"/>
      <w:lang w:eastAsia="fr-FR"/>
    </w:rPr>
  </w:style>
  <w:style w:type="character" w:customStyle="1" w:styleId="Titre2Car">
    <w:name w:val="Titre 2 Car"/>
    <w:basedOn w:val="Policepardfaut"/>
    <w:link w:val="Titre2"/>
    <w:uiPriority w:val="9"/>
    <w:rsid w:val="00DA3120"/>
    <w:rPr>
      <w:rFonts w:ascii="Times New Roman" w:eastAsia="Calibri" w:hAnsi="Times New Roman" w:cs="Calibri"/>
      <w:b/>
      <w:color w:val="000000" w:themeColor="text1"/>
      <w:sz w:val="28"/>
      <w:lang w:eastAsia="fr-FR"/>
    </w:rPr>
  </w:style>
  <w:style w:type="character" w:customStyle="1" w:styleId="Titre3Car">
    <w:name w:val="Titre 3 Car"/>
    <w:basedOn w:val="Policepardfaut"/>
    <w:link w:val="Titre3"/>
    <w:uiPriority w:val="9"/>
    <w:rsid w:val="002310C2"/>
    <w:rPr>
      <w:rFonts w:ascii="Times New Roman" w:eastAsia="Calibri" w:hAnsi="Times New Roman" w:cs="Calibri"/>
      <w:b/>
      <w:sz w:val="26"/>
      <w:lang w:eastAsia="fr-FR"/>
    </w:rPr>
  </w:style>
  <w:style w:type="paragraph" w:styleId="Lgende">
    <w:name w:val="caption"/>
    <w:basedOn w:val="Normal"/>
    <w:next w:val="Normal"/>
    <w:unhideWhenUsed/>
    <w:qFormat/>
    <w:rsid w:val="009C6DC4"/>
    <w:pPr>
      <w:spacing w:after="200" w:line="240" w:lineRule="auto"/>
      <w:ind w:left="8" w:right="-6" w:hanging="10"/>
    </w:pPr>
    <w:rPr>
      <w:rFonts w:ascii="Calibri" w:eastAsia="Calibri" w:hAnsi="Calibri" w:cs="Calibri"/>
      <w:i/>
      <w:iCs/>
      <w:color w:val="44546A" w:themeColor="text2"/>
      <w:sz w:val="18"/>
      <w:szCs w:val="18"/>
      <w:lang w:eastAsia="fr-FR"/>
    </w:rPr>
  </w:style>
  <w:style w:type="paragraph" w:styleId="En-ttedetabledesmatires">
    <w:name w:val="TOC Heading"/>
    <w:basedOn w:val="Titre1"/>
    <w:next w:val="Normal"/>
    <w:uiPriority w:val="39"/>
    <w:unhideWhenUsed/>
    <w:qFormat/>
    <w:rsid w:val="00BA5C41"/>
    <w:pPr>
      <w:numPr>
        <w:numId w:val="0"/>
      </w:numPr>
      <w:spacing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M2">
    <w:name w:val="toc 2"/>
    <w:basedOn w:val="Normal"/>
    <w:next w:val="Normal"/>
    <w:autoRedefine/>
    <w:uiPriority w:val="39"/>
    <w:unhideWhenUsed/>
    <w:rsid w:val="00BA5C41"/>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2310C2"/>
    <w:pPr>
      <w:tabs>
        <w:tab w:val="left" w:pos="440"/>
        <w:tab w:val="right" w:leader="dot" w:pos="9016"/>
      </w:tabs>
      <w:spacing w:after="100"/>
    </w:pPr>
    <w:rPr>
      <w:rFonts w:eastAsiaTheme="minorEastAsia" w:cs="Times New Roman"/>
      <w:lang w:eastAsia="fr-FR"/>
    </w:rPr>
  </w:style>
  <w:style w:type="paragraph" w:styleId="TM3">
    <w:name w:val="toc 3"/>
    <w:basedOn w:val="Normal"/>
    <w:next w:val="Normal"/>
    <w:autoRedefine/>
    <w:uiPriority w:val="39"/>
    <w:unhideWhenUsed/>
    <w:rsid w:val="00BA5C41"/>
    <w:pPr>
      <w:spacing w:after="100"/>
      <w:ind w:left="440"/>
    </w:pPr>
    <w:rPr>
      <w:rFonts w:eastAsiaTheme="minorEastAsia" w:cs="Times New Roman"/>
      <w:lang w:eastAsia="fr-FR"/>
    </w:rPr>
  </w:style>
  <w:style w:type="character" w:styleId="Lienhypertexte">
    <w:name w:val="Hyperlink"/>
    <w:basedOn w:val="Policepardfaut"/>
    <w:uiPriority w:val="99"/>
    <w:unhideWhenUsed/>
    <w:rsid w:val="00BA5C41"/>
    <w:rPr>
      <w:color w:val="0563C1" w:themeColor="hyperlink"/>
      <w:u w:val="single"/>
    </w:rPr>
  </w:style>
  <w:style w:type="paragraph" w:styleId="En-tte">
    <w:name w:val="header"/>
    <w:basedOn w:val="Normal"/>
    <w:link w:val="En-tteCar"/>
    <w:uiPriority w:val="99"/>
    <w:unhideWhenUsed/>
    <w:rsid w:val="002310C2"/>
    <w:pPr>
      <w:tabs>
        <w:tab w:val="center" w:pos="4513"/>
        <w:tab w:val="right" w:pos="9026"/>
      </w:tabs>
      <w:spacing w:after="0" w:line="240" w:lineRule="auto"/>
    </w:pPr>
  </w:style>
  <w:style w:type="character" w:customStyle="1" w:styleId="En-tteCar">
    <w:name w:val="En-tête Car"/>
    <w:basedOn w:val="Policepardfaut"/>
    <w:link w:val="En-tte"/>
    <w:uiPriority w:val="99"/>
    <w:rsid w:val="002310C2"/>
    <w:rPr>
      <w:rFonts w:ascii="Times New Roman" w:hAnsi="Times New Roman"/>
      <w:sz w:val="24"/>
    </w:rPr>
  </w:style>
  <w:style w:type="paragraph" w:styleId="Pieddepage">
    <w:name w:val="footer"/>
    <w:basedOn w:val="Normal"/>
    <w:link w:val="PieddepageCar"/>
    <w:uiPriority w:val="99"/>
    <w:unhideWhenUsed/>
    <w:rsid w:val="002310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310C2"/>
    <w:rPr>
      <w:rFonts w:ascii="Times New Roman" w:hAnsi="Times New Roman"/>
      <w:sz w:val="24"/>
    </w:rPr>
  </w:style>
  <w:style w:type="paragraph" w:styleId="Sansinterligne">
    <w:name w:val="No Spacing"/>
    <w:link w:val="SansinterligneCar"/>
    <w:uiPriority w:val="1"/>
    <w:qFormat/>
    <w:rsid w:val="002310C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310C2"/>
    <w:rPr>
      <w:rFonts w:eastAsiaTheme="minorEastAsia"/>
      <w:lang w:eastAsia="fr-FR"/>
    </w:rPr>
  </w:style>
  <w:style w:type="table" w:styleId="Tableausimple2">
    <w:name w:val="Plain Table 2"/>
    <w:basedOn w:val="TableauNormal"/>
    <w:uiPriority w:val="42"/>
    <w:rsid w:val="002E0F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cun">
    <w:name w:val="Aucun"/>
    <w:rsid w:val="00343875"/>
    <w:rPr>
      <w:lang w:val="fr-FR"/>
    </w:rPr>
  </w:style>
  <w:style w:type="paragraph" w:customStyle="1" w:styleId="Corps">
    <w:name w:val="Corps"/>
    <w:rsid w:val="00343875"/>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numbering" w:customStyle="1" w:styleId="Style2import">
    <w:name w:val="Style 2 importé"/>
    <w:rsid w:val="00343875"/>
    <w:pPr>
      <w:numPr>
        <w:numId w:val="17"/>
      </w:numPr>
    </w:pPr>
  </w:style>
  <w:style w:type="table" w:customStyle="1" w:styleId="TableNormal">
    <w:name w:val="Table Normal"/>
    <w:rsid w:val="00AE7C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numbering" w:customStyle="1" w:styleId="Style3import">
    <w:name w:val="Style 3 importé"/>
    <w:rsid w:val="00AE7C2F"/>
    <w:pPr>
      <w:numPr>
        <w:numId w:val="18"/>
      </w:numPr>
    </w:pPr>
  </w:style>
  <w:style w:type="numbering" w:customStyle="1" w:styleId="Style4import">
    <w:name w:val="Style 4 importé"/>
    <w:rsid w:val="00C05EBC"/>
    <w:pPr>
      <w:numPr>
        <w:numId w:val="19"/>
      </w:numPr>
    </w:pPr>
  </w:style>
  <w:style w:type="character" w:customStyle="1" w:styleId="Titre4Car">
    <w:name w:val="Titre 4 Car"/>
    <w:basedOn w:val="Policepardfaut"/>
    <w:link w:val="Titre4"/>
    <w:uiPriority w:val="9"/>
    <w:rsid w:val="00A63CFF"/>
    <w:rPr>
      <w:rFonts w:asciiTheme="majorHAnsi" w:eastAsiaTheme="majorEastAsia" w:hAnsiTheme="majorHAnsi" w:cstheme="majorBidi"/>
      <w:i/>
      <w:iCs/>
      <w:color w:val="2F5496" w:themeColor="accent1" w:themeShade="BF"/>
      <w:sz w:val="24"/>
    </w:rPr>
  </w:style>
  <w:style w:type="paragraph" w:styleId="Textedebulles">
    <w:name w:val="Balloon Text"/>
    <w:basedOn w:val="Normal"/>
    <w:link w:val="TextedebullesCar"/>
    <w:uiPriority w:val="99"/>
    <w:semiHidden/>
    <w:unhideWhenUsed/>
    <w:rsid w:val="008802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0285"/>
    <w:rPr>
      <w:rFonts w:ascii="Segoe UI" w:hAnsi="Segoe UI" w:cs="Segoe UI"/>
      <w:sz w:val="18"/>
      <w:szCs w:val="18"/>
    </w:rPr>
  </w:style>
  <w:style w:type="paragraph" w:styleId="Tabledesillustrations">
    <w:name w:val="table of figures"/>
    <w:basedOn w:val="Normal"/>
    <w:next w:val="Normal"/>
    <w:uiPriority w:val="99"/>
    <w:unhideWhenUsed/>
    <w:rsid w:val="00FC285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374D-03C3-4BB3-861D-4837170D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12031</Words>
  <Characters>66173</Characters>
  <Application>Microsoft Office Word</Application>
  <DocSecurity>0</DocSecurity>
  <Lines>551</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Amine</dc:creator>
  <cp:keywords/>
  <dc:description/>
  <cp:lastModifiedBy>El Amine</cp:lastModifiedBy>
  <cp:revision>12</cp:revision>
  <dcterms:created xsi:type="dcterms:W3CDTF">2022-12-27T09:56:00Z</dcterms:created>
  <dcterms:modified xsi:type="dcterms:W3CDTF">2022-12-27T10:16:00Z</dcterms:modified>
</cp:coreProperties>
</file>